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5000" w:type="pct"/>
        <w:tblInd w:w="0" w:type="dxa"/>
        <w:tblLayout w:type="autofit"/>
        <w:tblCellMar>
          <w:top w:w="0" w:type="dxa"/>
          <w:left w:w="108" w:type="dxa"/>
          <w:bottom w:w="0" w:type="dxa"/>
          <w:right w:w="108" w:type="dxa"/>
        </w:tblCellMar>
      </w:tblPr>
      <w:tblGrid>
        <w:gridCol w:w="2906"/>
        <w:gridCol w:w="2907"/>
        <w:gridCol w:w="2907"/>
      </w:tblGrid>
      <w:tr>
        <w:tblPrEx>
          <w:tblCellMar>
            <w:top w:w="0" w:type="dxa"/>
            <w:left w:w="108" w:type="dxa"/>
            <w:bottom w:w="0" w:type="dxa"/>
            <w:right w:w="108" w:type="dxa"/>
          </w:tblCellMar>
        </w:tblPrEx>
        <w:tc>
          <w:tcPr>
            <w:tcW w:w="1666" w:type="pct"/>
          </w:tcPr>
          <w:p>
            <w:pPr>
              <w:adjustRightInd w:val="0"/>
              <w:snapToGrid w:val="0"/>
              <w:spacing w:line="440" w:lineRule="exact"/>
              <w:rPr>
                <w:rFonts w:hint="eastAsia"/>
                <w:sz w:val="24"/>
              </w:rPr>
            </w:pPr>
            <w:r>
              <w:rPr>
                <w:rFonts w:hint="eastAsia"/>
                <w:sz w:val="24"/>
              </w:rPr>
              <w:t>证券代码：000881</w:t>
            </w:r>
          </w:p>
        </w:tc>
        <w:tc>
          <w:tcPr>
            <w:tcW w:w="1667" w:type="pct"/>
          </w:tcPr>
          <w:p>
            <w:pPr>
              <w:adjustRightInd w:val="0"/>
              <w:snapToGrid w:val="0"/>
              <w:spacing w:line="440" w:lineRule="exact"/>
              <w:jc w:val="center"/>
              <w:rPr>
                <w:rFonts w:hint="eastAsia"/>
                <w:sz w:val="24"/>
              </w:rPr>
            </w:pPr>
            <w:r>
              <w:rPr>
                <w:rFonts w:hint="eastAsia"/>
                <w:sz w:val="24"/>
              </w:rPr>
              <w:t>证券简称：中广核技</w:t>
            </w:r>
          </w:p>
        </w:tc>
        <w:tc>
          <w:tcPr>
            <w:tcW w:w="1667" w:type="pct"/>
          </w:tcPr>
          <w:p>
            <w:pPr>
              <w:adjustRightInd w:val="0"/>
              <w:snapToGrid w:val="0"/>
              <w:spacing w:line="440" w:lineRule="exact"/>
              <w:jc w:val="right"/>
              <w:rPr>
                <w:rFonts w:hint="default" w:eastAsia="宋体"/>
                <w:sz w:val="24"/>
                <w:lang w:val="en-US" w:eastAsia="zh-CN"/>
              </w:rPr>
            </w:pPr>
            <w:r>
              <w:rPr>
                <w:rFonts w:hint="eastAsia"/>
                <w:sz w:val="24"/>
              </w:rPr>
              <w:t>公告编号：202</w:t>
            </w:r>
            <w:r>
              <w:rPr>
                <w:rFonts w:hint="eastAsia"/>
                <w:sz w:val="24"/>
                <w:lang w:val="en-US" w:eastAsia="zh-CN"/>
              </w:rPr>
              <w:t>5</w:t>
            </w:r>
            <w:r>
              <w:rPr>
                <w:sz w:val="24"/>
              </w:rPr>
              <w:t>-</w:t>
            </w:r>
            <w:r>
              <w:rPr>
                <w:rFonts w:hint="eastAsia"/>
                <w:sz w:val="24"/>
                <w:lang w:val="en-US" w:eastAsia="zh-CN"/>
              </w:rPr>
              <w:t>039</w:t>
            </w:r>
            <w:bookmarkStart w:id="0" w:name="_GoBack"/>
            <w:bookmarkEnd w:id="0"/>
          </w:p>
        </w:tc>
      </w:tr>
    </w:tbl>
    <w:p>
      <w:pPr>
        <w:snapToGrid w:val="0"/>
        <w:spacing w:before="156" w:beforeLines="50"/>
        <w:jc w:val="center"/>
        <w:rPr>
          <w:rFonts w:hint="eastAsia"/>
          <w:b/>
          <w:sz w:val="36"/>
          <w:szCs w:val="36"/>
        </w:rPr>
      </w:pPr>
      <w:r>
        <w:rPr>
          <w:rFonts w:hint="eastAsia"/>
          <w:b/>
          <w:sz w:val="36"/>
          <w:szCs w:val="36"/>
        </w:rPr>
        <w:t>中广核核技术发展股份有限公司</w:t>
      </w:r>
    </w:p>
    <w:p>
      <w:pPr>
        <w:snapToGrid w:val="0"/>
        <w:jc w:val="center"/>
        <w:rPr>
          <w:rFonts w:hint="eastAsia"/>
          <w:b/>
          <w:sz w:val="36"/>
          <w:szCs w:val="36"/>
        </w:rPr>
      </w:pPr>
      <w:r>
        <w:rPr>
          <w:rFonts w:hint="eastAsia"/>
          <w:b/>
          <w:sz w:val="36"/>
          <w:szCs w:val="36"/>
        </w:rPr>
        <w:t>关于召开2025年第三次临时股东会的通知</w:t>
      </w:r>
    </w:p>
    <w:p>
      <w:pPr>
        <w:snapToGrid w:val="0"/>
        <w:spacing w:before="156" w:beforeLines="50" w:line="360" w:lineRule="auto"/>
        <w:ind w:firstLine="422" w:firstLineChars="200"/>
        <w:rPr>
          <w:rFonts w:hint="eastAsia"/>
          <w:b/>
          <w:szCs w:val="21"/>
        </w:rPr>
      </w:pPr>
      <w:r>
        <w:rPr>
          <w:rFonts w:hint="eastAsia"/>
          <w:b/>
          <w:szCs w:val="21"/>
        </w:rPr>
        <w:t>本公司及董事会全体成员保证信息披露的内容真实、准确、完整，没有虚假记载、误导性陈述或重大遗漏。</w:t>
      </w:r>
    </w:p>
    <w:p>
      <w:pPr>
        <w:autoSpaceDE w:val="0"/>
        <w:autoSpaceDN w:val="0"/>
        <w:adjustRightInd w:val="0"/>
        <w:snapToGrid w:val="0"/>
        <w:spacing w:before="156" w:beforeLines="50" w:line="360" w:lineRule="auto"/>
        <w:ind w:firstLine="482" w:firstLineChars="200"/>
        <w:outlineLvl w:val="0"/>
        <w:rPr>
          <w:rFonts w:cs="宋体"/>
          <w:b/>
          <w:kern w:val="0"/>
          <w:sz w:val="24"/>
        </w:rPr>
      </w:pPr>
      <w:r>
        <w:rPr>
          <w:rFonts w:hint="eastAsia" w:cs="宋体"/>
          <w:b/>
          <w:kern w:val="0"/>
          <w:sz w:val="24"/>
        </w:rPr>
        <w:t>一、召开会议的基本情况</w:t>
      </w:r>
    </w:p>
    <w:p>
      <w:pPr>
        <w:pStyle w:val="24"/>
        <w:spacing w:line="360" w:lineRule="auto"/>
        <w:ind w:firstLine="480" w:firstLineChars="200"/>
        <w:jc w:val="both"/>
        <w:rPr>
          <w:rFonts w:hint="eastAsia" w:ascii="Times New Roman"/>
          <w:color w:val="auto"/>
        </w:rPr>
      </w:pPr>
      <w:r>
        <w:rPr>
          <w:rFonts w:hint="eastAsia" w:ascii="Times New Roman"/>
          <w:color w:val="auto"/>
        </w:rPr>
        <w:t>1</w:t>
      </w:r>
      <w:r>
        <w:rPr>
          <w:rFonts w:hint="eastAsia" w:ascii="Times New Roman"/>
          <w:color w:val="auto"/>
          <w:lang w:eastAsia="zh-CN"/>
        </w:rPr>
        <w:t>.</w:t>
      </w:r>
      <w:r>
        <w:rPr>
          <w:rFonts w:hint="eastAsia" w:ascii="Times New Roman"/>
          <w:color w:val="auto"/>
        </w:rPr>
        <w:t>股东会届次：2025年第三次临时股东会。</w:t>
      </w:r>
    </w:p>
    <w:p>
      <w:pPr>
        <w:pStyle w:val="24"/>
        <w:spacing w:line="360" w:lineRule="auto"/>
        <w:ind w:firstLine="480" w:firstLineChars="200"/>
        <w:jc w:val="both"/>
        <w:rPr>
          <w:rFonts w:hint="eastAsia" w:ascii="Times New Roman"/>
          <w:color w:val="auto"/>
        </w:rPr>
      </w:pPr>
      <w:r>
        <w:rPr>
          <w:rFonts w:hint="eastAsia" w:ascii="Times New Roman"/>
          <w:color w:val="auto"/>
        </w:rPr>
        <w:t>2</w:t>
      </w:r>
      <w:r>
        <w:rPr>
          <w:rFonts w:hint="eastAsia" w:ascii="Times New Roman"/>
          <w:color w:val="auto"/>
          <w:lang w:eastAsia="zh-CN"/>
        </w:rPr>
        <w:t>.</w:t>
      </w:r>
      <w:r>
        <w:rPr>
          <w:rFonts w:hint="eastAsia" w:ascii="Times New Roman"/>
          <w:color w:val="auto"/>
        </w:rPr>
        <w:t>股东会的召集人：</w:t>
      </w:r>
      <w:r>
        <w:rPr>
          <w:rFonts w:ascii="Times New Roman"/>
          <w:color w:val="auto"/>
        </w:rPr>
        <w:t>公司董事会</w:t>
      </w:r>
      <w:r>
        <w:rPr>
          <w:rFonts w:hint="eastAsia" w:ascii="Times New Roman"/>
          <w:color w:val="auto"/>
        </w:rPr>
        <w:t>。公司于2025年</w:t>
      </w:r>
      <w:r>
        <w:rPr>
          <w:rFonts w:hint="eastAsia" w:ascii="Times New Roman"/>
          <w:color w:val="auto"/>
          <w:lang w:val="en-US" w:eastAsia="zh-CN"/>
        </w:rPr>
        <w:t>8</w:t>
      </w:r>
      <w:r>
        <w:rPr>
          <w:rFonts w:hint="eastAsia" w:ascii="Times New Roman"/>
          <w:color w:val="auto"/>
        </w:rPr>
        <w:t>月</w:t>
      </w:r>
      <w:r>
        <w:rPr>
          <w:rFonts w:hint="eastAsia" w:ascii="Times New Roman"/>
          <w:color w:val="auto"/>
          <w:lang w:val="en-US" w:eastAsia="zh-CN"/>
        </w:rPr>
        <w:t>27</w:t>
      </w:r>
      <w:r>
        <w:rPr>
          <w:rFonts w:hint="eastAsia" w:ascii="Times New Roman"/>
          <w:color w:val="auto"/>
        </w:rPr>
        <w:t>日召开的第十届董事会第</w:t>
      </w:r>
      <w:r>
        <w:rPr>
          <w:rFonts w:hint="eastAsia" w:ascii="Times New Roman"/>
          <w:color w:val="auto"/>
          <w:lang w:val="en-US" w:eastAsia="zh-CN"/>
        </w:rPr>
        <w:t>三</w:t>
      </w:r>
      <w:r>
        <w:rPr>
          <w:rFonts w:hint="eastAsia" w:ascii="Times New Roman"/>
          <w:color w:val="auto"/>
        </w:rPr>
        <w:t>十次会议审议通过了《关于提请召开2025年第三次临时股东会的议案》，同意公司召开</w:t>
      </w:r>
      <w:r>
        <w:rPr>
          <w:rFonts w:hint="eastAsia" w:ascii="Times New Roman"/>
          <w:color w:val="auto"/>
          <w:lang w:val="en-US" w:eastAsia="zh-CN"/>
        </w:rPr>
        <w:t>临时</w:t>
      </w:r>
      <w:r>
        <w:rPr>
          <w:rFonts w:hint="eastAsia" w:ascii="Times New Roman"/>
          <w:color w:val="auto"/>
        </w:rPr>
        <w:t>股东会。</w:t>
      </w:r>
    </w:p>
    <w:p>
      <w:pPr>
        <w:pStyle w:val="24"/>
        <w:spacing w:line="360" w:lineRule="auto"/>
        <w:ind w:firstLine="480" w:firstLineChars="200"/>
        <w:jc w:val="both"/>
        <w:rPr>
          <w:rFonts w:hint="eastAsia" w:ascii="Times New Roman"/>
          <w:color w:val="auto"/>
        </w:rPr>
      </w:pPr>
      <w:r>
        <w:rPr>
          <w:rFonts w:hint="eastAsia" w:ascii="Times New Roman"/>
          <w:color w:val="auto"/>
        </w:rPr>
        <w:t>3</w:t>
      </w:r>
      <w:r>
        <w:rPr>
          <w:rFonts w:hint="eastAsia" w:ascii="Times New Roman"/>
          <w:color w:val="auto"/>
          <w:lang w:eastAsia="zh-CN"/>
        </w:rPr>
        <w:t>.</w:t>
      </w:r>
      <w:r>
        <w:rPr>
          <w:rFonts w:hint="eastAsia" w:ascii="Times New Roman"/>
          <w:color w:val="auto"/>
        </w:rPr>
        <w:t>会议召开的合法、合规性：</w:t>
      </w:r>
      <w:r>
        <w:rPr>
          <w:rFonts w:ascii="Times New Roman"/>
          <w:color w:val="auto"/>
        </w:rPr>
        <w:t>本次股东会的召开</w:t>
      </w:r>
      <w:r>
        <w:rPr>
          <w:rFonts w:hint="eastAsia" w:ascii="Times New Roman"/>
          <w:color w:val="auto"/>
        </w:rPr>
        <w:t>符合《公司法》《上市公司股东会规则》《深圳证券交易所股票上市规则》等有关法律、行政法规、部门规章、规范性文件和《公司章程》的规定。</w:t>
      </w:r>
    </w:p>
    <w:p>
      <w:pPr>
        <w:snapToGrid w:val="0"/>
        <w:spacing w:line="360" w:lineRule="auto"/>
        <w:ind w:firstLine="480" w:firstLineChars="200"/>
        <w:rPr>
          <w:rFonts w:hint="eastAsia" w:cs="宋体"/>
          <w:kern w:val="0"/>
          <w:sz w:val="24"/>
        </w:rPr>
      </w:pPr>
      <w:r>
        <w:rPr>
          <w:rFonts w:hint="eastAsia" w:cs="宋体"/>
          <w:kern w:val="0"/>
          <w:sz w:val="24"/>
        </w:rPr>
        <w:t>4</w:t>
      </w:r>
      <w:r>
        <w:rPr>
          <w:rFonts w:hint="eastAsia" w:cs="宋体"/>
          <w:kern w:val="0"/>
          <w:sz w:val="24"/>
          <w:lang w:eastAsia="zh-CN"/>
        </w:rPr>
        <w:t>.</w:t>
      </w:r>
      <w:r>
        <w:rPr>
          <w:rFonts w:hint="eastAsia" w:cs="宋体"/>
          <w:kern w:val="0"/>
          <w:sz w:val="24"/>
        </w:rPr>
        <w:t>会议召开的日期、时间：</w:t>
      </w:r>
    </w:p>
    <w:p>
      <w:pPr>
        <w:snapToGrid w:val="0"/>
        <w:spacing w:line="360" w:lineRule="auto"/>
        <w:ind w:firstLine="480" w:firstLineChars="200"/>
        <w:rPr>
          <w:rFonts w:hint="eastAsia" w:cs="宋体"/>
          <w:kern w:val="0"/>
          <w:sz w:val="24"/>
        </w:rPr>
      </w:pPr>
      <w:r>
        <w:rPr>
          <w:rFonts w:hint="eastAsia" w:ascii="宋体" w:hAnsi="宋体" w:cs="宋体"/>
          <w:kern w:val="0"/>
          <w:sz w:val="24"/>
        </w:rPr>
        <w:t>（</w:t>
      </w:r>
      <w:r>
        <w:rPr>
          <w:rFonts w:cs="宋体"/>
          <w:kern w:val="0"/>
          <w:sz w:val="24"/>
        </w:rPr>
        <w:t>1</w:t>
      </w:r>
      <w:r>
        <w:rPr>
          <w:rFonts w:hint="eastAsia" w:ascii="宋体" w:hAnsi="宋体" w:cs="宋体"/>
          <w:kern w:val="0"/>
          <w:sz w:val="24"/>
        </w:rPr>
        <w:t>）</w:t>
      </w:r>
      <w:r>
        <w:rPr>
          <w:rFonts w:hint="eastAsia" w:cs="宋体"/>
          <w:kern w:val="0"/>
          <w:sz w:val="24"/>
        </w:rPr>
        <w:t>现场会议召开日期、时间：2025年</w:t>
      </w:r>
      <w:r>
        <w:rPr>
          <w:rFonts w:hint="eastAsia" w:cs="宋体"/>
          <w:kern w:val="0"/>
          <w:sz w:val="24"/>
          <w:lang w:val="en-US" w:eastAsia="zh-CN"/>
        </w:rPr>
        <w:t>9</w:t>
      </w:r>
      <w:r>
        <w:rPr>
          <w:rFonts w:hint="eastAsia" w:cs="宋体"/>
          <w:kern w:val="0"/>
          <w:sz w:val="24"/>
        </w:rPr>
        <w:t>月</w:t>
      </w:r>
      <w:r>
        <w:rPr>
          <w:rFonts w:hint="eastAsia" w:cs="宋体"/>
          <w:kern w:val="0"/>
          <w:sz w:val="24"/>
          <w:lang w:val="en-US" w:eastAsia="zh-CN"/>
        </w:rPr>
        <w:t>15</w:t>
      </w:r>
      <w:r>
        <w:rPr>
          <w:rFonts w:hint="eastAsia" w:cs="宋体"/>
          <w:kern w:val="0"/>
          <w:sz w:val="24"/>
        </w:rPr>
        <w:t>日（星期</w:t>
      </w:r>
      <w:r>
        <w:rPr>
          <w:rFonts w:hint="eastAsia" w:cs="宋体"/>
          <w:kern w:val="0"/>
          <w:sz w:val="24"/>
          <w:lang w:val="en-US" w:eastAsia="zh-CN"/>
        </w:rPr>
        <w:t>一</w:t>
      </w:r>
      <w:r>
        <w:rPr>
          <w:rFonts w:hint="eastAsia" w:cs="宋体"/>
          <w:kern w:val="0"/>
          <w:sz w:val="24"/>
        </w:rPr>
        <w:t>）下午</w:t>
      </w:r>
      <w:r>
        <w:rPr>
          <w:rFonts w:hint="eastAsia" w:cs="宋体"/>
          <w:kern w:val="0"/>
          <w:sz w:val="24"/>
          <w:lang w:val="en-US" w:eastAsia="zh-CN"/>
        </w:rPr>
        <w:t>3</w:t>
      </w:r>
      <w:r>
        <w:rPr>
          <w:rFonts w:hint="eastAsia" w:cs="宋体"/>
          <w:kern w:val="0"/>
          <w:sz w:val="24"/>
        </w:rPr>
        <w:t>:30；</w:t>
      </w:r>
    </w:p>
    <w:p>
      <w:pPr>
        <w:snapToGrid w:val="0"/>
        <w:spacing w:line="360" w:lineRule="auto"/>
        <w:ind w:firstLine="480" w:firstLineChars="200"/>
        <w:rPr>
          <w:rFonts w:hint="eastAsia" w:cs="宋体"/>
          <w:kern w:val="0"/>
          <w:sz w:val="24"/>
        </w:rPr>
      </w:pPr>
      <w:r>
        <w:rPr>
          <w:rFonts w:hint="eastAsia" w:ascii="宋体" w:hAnsi="宋体" w:cs="宋体"/>
          <w:kern w:val="0"/>
          <w:sz w:val="24"/>
        </w:rPr>
        <w:t>（</w:t>
      </w:r>
      <w:r>
        <w:rPr>
          <w:rFonts w:hint="eastAsia" w:cs="宋体"/>
          <w:kern w:val="0"/>
          <w:sz w:val="24"/>
        </w:rPr>
        <w:t>2</w:t>
      </w:r>
      <w:r>
        <w:rPr>
          <w:rFonts w:hint="eastAsia" w:ascii="宋体" w:hAnsi="宋体" w:cs="宋体"/>
          <w:kern w:val="0"/>
          <w:sz w:val="24"/>
        </w:rPr>
        <w:t>）</w:t>
      </w:r>
      <w:r>
        <w:rPr>
          <w:rFonts w:hint="eastAsia" w:cs="宋体"/>
          <w:kern w:val="0"/>
          <w:sz w:val="24"/>
        </w:rPr>
        <w:t>网络投票日期、时间：通过深圳证券交易所交易系统进行网络投票的具体时间为：2025年</w:t>
      </w:r>
      <w:r>
        <w:rPr>
          <w:rFonts w:hint="eastAsia" w:cs="宋体"/>
          <w:kern w:val="0"/>
          <w:sz w:val="24"/>
          <w:lang w:val="en-US" w:eastAsia="zh-CN"/>
        </w:rPr>
        <w:t>9</w:t>
      </w:r>
      <w:r>
        <w:rPr>
          <w:rFonts w:hint="eastAsia" w:cs="宋体"/>
          <w:kern w:val="0"/>
          <w:sz w:val="24"/>
        </w:rPr>
        <w:t>月</w:t>
      </w:r>
      <w:r>
        <w:rPr>
          <w:rFonts w:hint="eastAsia" w:cs="宋体"/>
          <w:kern w:val="0"/>
          <w:sz w:val="24"/>
          <w:lang w:val="en-US" w:eastAsia="zh-CN"/>
        </w:rPr>
        <w:t>15</w:t>
      </w:r>
      <w:r>
        <w:rPr>
          <w:rFonts w:hint="eastAsia" w:cs="宋体"/>
          <w:kern w:val="0"/>
          <w:sz w:val="24"/>
        </w:rPr>
        <w:t>日上午9:15至9:25、9:30至11:30、下午1:00至3:00；通过深圳证券交易所互联网投票系统投票的具体时间为2025年</w:t>
      </w:r>
      <w:r>
        <w:rPr>
          <w:rFonts w:hint="eastAsia" w:cs="宋体"/>
          <w:kern w:val="0"/>
          <w:sz w:val="24"/>
          <w:lang w:val="en-US" w:eastAsia="zh-CN"/>
        </w:rPr>
        <w:t>9</w:t>
      </w:r>
      <w:r>
        <w:rPr>
          <w:rFonts w:hint="eastAsia" w:cs="宋体"/>
          <w:kern w:val="0"/>
          <w:sz w:val="24"/>
        </w:rPr>
        <w:t>月</w:t>
      </w:r>
      <w:r>
        <w:rPr>
          <w:rFonts w:hint="eastAsia" w:cs="宋体"/>
          <w:kern w:val="0"/>
          <w:sz w:val="24"/>
          <w:lang w:val="en-US" w:eastAsia="zh-CN"/>
        </w:rPr>
        <w:t>15</w:t>
      </w:r>
      <w:r>
        <w:rPr>
          <w:rFonts w:hint="eastAsia" w:cs="宋体"/>
          <w:kern w:val="0"/>
          <w:sz w:val="24"/>
        </w:rPr>
        <w:t>日上午9:15至下午3:00期间的任意时间。</w:t>
      </w:r>
    </w:p>
    <w:p>
      <w:pPr>
        <w:snapToGrid w:val="0"/>
        <w:spacing w:line="360" w:lineRule="auto"/>
        <w:ind w:firstLine="480" w:firstLineChars="200"/>
        <w:rPr>
          <w:rFonts w:hint="eastAsia"/>
          <w:sz w:val="24"/>
        </w:rPr>
      </w:pPr>
      <w:r>
        <w:rPr>
          <w:rFonts w:hint="eastAsia" w:cs="宋体"/>
          <w:kern w:val="0"/>
          <w:sz w:val="24"/>
        </w:rPr>
        <w:t>5</w:t>
      </w:r>
      <w:r>
        <w:rPr>
          <w:rFonts w:hint="eastAsia" w:cs="宋体"/>
          <w:kern w:val="0"/>
          <w:sz w:val="24"/>
          <w:lang w:eastAsia="zh-CN"/>
        </w:rPr>
        <w:t>.</w:t>
      </w:r>
      <w:r>
        <w:rPr>
          <w:rFonts w:hint="eastAsia" w:cs="宋体"/>
          <w:kern w:val="0"/>
          <w:sz w:val="24"/>
        </w:rPr>
        <w:t>会议的召开方式：本次股东会采用现场表决与网络投票相结合的方式召</w:t>
      </w:r>
      <w:r>
        <w:rPr>
          <w:rFonts w:hint="eastAsia"/>
          <w:sz w:val="24"/>
        </w:rPr>
        <w:t>开。</w:t>
      </w:r>
    </w:p>
    <w:p>
      <w:pPr>
        <w:pStyle w:val="24"/>
        <w:spacing w:line="360" w:lineRule="auto"/>
        <w:ind w:firstLine="480" w:firstLineChars="200"/>
        <w:jc w:val="both"/>
        <w:rPr>
          <w:rFonts w:hint="eastAsia" w:ascii="Times New Roman"/>
          <w:color w:val="auto"/>
        </w:rPr>
      </w:pPr>
      <w:r>
        <w:rPr>
          <w:rFonts w:hint="eastAsia" w:ascii="Times New Roman"/>
          <w:color w:val="auto"/>
        </w:rPr>
        <w:t>6</w:t>
      </w:r>
      <w:r>
        <w:rPr>
          <w:rFonts w:hint="eastAsia" w:ascii="Times New Roman"/>
          <w:color w:val="auto"/>
          <w:lang w:eastAsia="zh-CN"/>
        </w:rPr>
        <w:t>.</w:t>
      </w:r>
      <w:r>
        <w:rPr>
          <w:rFonts w:ascii="Times New Roman"/>
          <w:color w:val="auto"/>
        </w:rPr>
        <w:t>股权登记日：20</w:t>
      </w:r>
      <w:r>
        <w:rPr>
          <w:rFonts w:hint="eastAsia" w:ascii="Times New Roman"/>
          <w:color w:val="auto"/>
        </w:rPr>
        <w:t>2</w:t>
      </w:r>
      <w:r>
        <w:rPr>
          <w:rFonts w:hint="eastAsia" w:ascii="Times New Roman"/>
          <w:color w:val="auto"/>
          <w:lang w:val="en-US" w:eastAsia="zh-CN"/>
        </w:rPr>
        <w:t>5</w:t>
      </w:r>
      <w:r>
        <w:rPr>
          <w:rFonts w:ascii="Times New Roman"/>
          <w:color w:val="auto"/>
        </w:rPr>
        <w:t>年</w:t>
      </w:r>
      <w:r>
        <w:rPr>
          <w:rFonts w:hint="eastAsia" w:ascii="Times New Roman"/>
          <w:color w:val="auto"/>
          <w:lang w:val="en-US" w:eastAsia="zh-CN"/>
        </w:rPr>
        <w:t>9</w:t>
      </w:r>
      <w:r>
        <w:rPr>
          <w:rFonts w:ascii="Times New Roman"/>
          <w:color w:val="auto"/>
        </w:rPr>
        <w:t>月</w:t>
      </w:r>
      <w:r>
        <w:rPr>
          <w:rFonts w:hint="eastAsia" w:ascii="Times New Roman"/>
          <w:color w:val="auto"/>
          <w:lang w:val="en-US" w:eastAsia="zh-CN"/>
        </w:rPr>
        <w:t>8</w:t>
      </w:r>
      <w:r>
        <w:rPr>
          <w:rFonts w:ascii="Times New Roman"/>
          <w:color w:val="auto"/>
        </w:rPr>
        <w:t>日</w:t>
      </w:r>
      <w:r>
        <w:rPr>
          <w:rFonts w:hint="eastAsia" w:ascii="Times New Roman"/>
          <w:color w:val="auto"/>
        </w:rPr>
        <w:t>（星期</w:t>
      </w:r>
      <w:r>
        <w:rPr>
          <w:rFonts w:hint="eastAsia" w:ascii="Times New Roman"/>
          <w:color w:val="auto"/>
          <w:lang w:val="en-US" w:eastAsia="zh-CN"/>
        </w:rPr>
        <w:t>一</w:t>
      </w:r>
      <w:r>
        <w:rPr>
          <w:rFonts w:hint="eastAsia" w:ascii="Times New Roman"/>
          <w:color w:val="auto"/>
        </w:rPr>
        <w:t>）</w:t>
      </w:r>
    </w:p>
    <w:p>
      <w:pPr>
        <w:snapToGrid w:val="0"/>
        <w:spacing w:line="360" w:lineRule="auto"/>
        <w:ind w:firstLine="480" w:firstLineChars="200"/>
        <w:rPr>
          <w:rFonts w:hint="eastAsia"/>
          <w:sz w:val="24"/>
        </w:rPr>
      </w:pPr>
      <w:r>
        <w:rPr>
          <w:rFonts w:hint="eastAsia"/>
          <w:sz w:val="24"/>
        </w:rPr>
        <w:t>7</w:t>
      </w:r>
      <w:r>
        <w:rPr>
          <w:rFonts w:hint="eastAsia"/>
          <w:sz w:val="24"/>
          <w:lang w:eastAsia="zh-CN"/>
        </w:rPr>
        <w:t>.</w:t>
      </w:r>
      <w:r>
        <w:rPr>
          <w:rFonts w:hint="eastAsia"/>
          <w:sz w:val="24"/>
        </w:rPr>
        <w:t>出席对象：</w:t>
      </w:r>
    </w:p>
    <w:p>
      <w:pPr>
        <w:snapToGrid w:val="0"/>
        <w:spacing w:line="360" w:lineRule="auto"/>
        <w:ind w:firstLine="480" w:firstLineChars="200"/>
        <w:rPr>
          <w:rFonts w:hint="eastAsia" w:eastAsia="宋体"/>
          <w:sz w:val="24"/>
          <w:lang w:val="en-US" w:eastAsia="zh-CN"/>
        </w:rPr>
      </w:pPr>
      <w:r>
        <w:rPr>
          <w:rFonts w:hint="eastAsia" w:ascii="宋体" w:hAnsi="宋体"/>
          <w:sz w:val="24"/>
        </w:rPr>
        <w:t>（</w:t>
      </w:r>
      <w:r>
        <w:rPr>
          <w:sz w:val="24"/>
        </w:rPr>
        <w:t>1</w:t>
      </w:r>
      <w:r>
        <w:rPr>
          <w:rFonts w:hint="eastAsia" w:ascii="宋体" w:hAnsi="宋体"/>
          <w:sz w:val="24"/>
        </w:rPr>
        <w:t>）</w:t>
      </w:r>
      <w:r>
        <w:rPr>
          <w:rFonts w:hint="eastAsia"/>
          <w:sz w:val="24"/>
        </w:rPr>
        <w:t>截至202</w:t>
      </w:r>
      <w:r>
        <w:rPr>
          <w:rFonts w:hint="eastAsia"/>
          <w:sz w:val="24"/>
          <w:lang w:val="en-US" w:eastAsia="zh-CN"/>
        </w:rPr>
        <w:t>5</w:t>
      </w:r>
      <w:r>
        <w:rPr>
          <w:rFonts w:hint="eastAsia"/>
          <w:sz w:val="24"/>
        </w:rPr>
        <w:t>年</w:t>
      </w:r>
      <w:r>
        <w:rPr>
          <w:rFonts w:hint="eastAsia"/>
          <w:sz w:val="24"/>
          <w:lang w:val="en-US" w:eastAsia="zh-CN"/>
        </w:rPr>
        <w:t>9</w:t>
      </w:r>
      <w:r>
        <w:rPr>
          <w:rFonts w:hint="eastAsia"/>
          <w:sz w:val="24"/>
        </w:rPr>
        <w:t>月</w:t>
      </w:r>
      <w:r>
        <w:rPr>
          <w:rFonts w:hint="eastAsia"/>
          <w:sz w:val="24"/>
          <w:lang w:val="en-US" w:eastAsia="zh-CN"/>
        </w:rPr>
        <w:t>8</w:t>
      </w:r>
      <w:r>
        <w:rPr>
          <w:rFonts w:hint="eastAsia"/>
          <w:sz w:val="24"/>
        </w:rPr>
        <w:t>日下午收市时，在中国证券登记结算有限责任公司深圳分公司登记在册的公司全体股东均有权出席股东会，并可以以书面形式委托代理人出席会议和参加表决，该股东代理人不必是本公司股东</w:t>
      </w:r>
      <w:r>
        <w:rPr>
          <w:rFonts w:hint="eastAsia"/>
          <w:sz w:val="24"/>
          <w:lang w:val="en-US" w:eastAsia="zh-CN"/>
        </w:rPr>
        <w:t>；</w:t>
      </w:r>
    </w:p>
    <w:p>
      <w:pPr>
        <w:snapToGrid w:val="0"/>
        <w:spacing w:line="360" w:lineRule="auto"/>
        <w:ind w:firstLine="480" w:firstLineChars="200"/>
        <w:rPr>
          <w:rFonts w:hint="eastAsia"/>
          <w:sz w:val="24"/>
        </w:rPr>
      </w:pPr>
      <w:r>
        <w:rPr>
          <w:rFonts w:hint="eastAsia"/>
          <w:sz w:val="24"/>
        </w:rPr>
        <w:t>（2）公司董事、高级管理人员</w:t>
      </w:r>
      <w:r>
        <w:rPr>
          <w:rFonts w:hint="eastAsia"/>
          <w:sz w:val="24"/>
          <w:lang w:val="en-US" w:eastAsia="zh-CN"/>
        </w:rPr>
        <w:t>；</w:t>
      </w:r>
    </w:p>
    <w:p>
      <w:pPr>
        <w:snapToGrid w:val="0"/>
        <w:spacing w:line="360" w:lineRule="auto"/>
        <w:ind w:firstLine="480" w:firstLineChars="200"/>
        <w:rPr>
          <w:rFonts w:hint="eastAsia"/>
          <w:sz w:val="24"/>
        </w:rPr>
      </w:pPr>
      <w:r>
        <w:rPr>
          <w:rFonts w:hint="eastAsia" w:cs="宋体"/>
          <w:kern w:val="0"/>
          <w:sz w:val="24"/>
        </w:rPr>
        <w:t>（3）</w:t>
      </w:r>
      <w:r>
        <w:rPr>
          <w:rFonts w:hint="eastAsia"/>
          <w:sz w:val="24"/>
        </w:rPr>
        <w:t>公司聘请的律师</w:t>
      </w:r>
      <w:r>
        <w:rPr>
          <w:rFonts w:hint="eastAsia"/>
          <w:sz w:val="24"/>
          <w:lang w:val="en-US" w:eastAsia="zh-CN"/>
        </w:rPr>
        <w:t>；</w:t>
      </w:r>
    </w:p>
    <w:p>
      <w:pPr>
        <w:snapToGrid w:val="0"/>
        <w:spacing w:line="360" w:lineRule="auto"/>
        <w:ind w:firstLine="480" w:firstLineChars="200"/>
        <w:rPr>
          <w:rFonts w:hint="eastAsia"/>
          <w:sz w:val="24"/>
        </w:rPr>
      </w:pPr>
      <w:r>
        <w:rPr>
          <w:rFonts w:hint="eastAsia"/>
          <w:sz w:val="24"/>
        </w:rPr>
        <w:t>（</w:t>
      </w:r>
      <w:r>
        <w:rPr>
          <w:sz w:val="24"/>
        </w:rPr>
        <w:t>4</w:t>
      </w:r>
      <w:r>
        <w:rPr>
          <w:rFonts w:hint="eastAsia"/>
          <w:sz w:val="24"/>
        </w:rPr>
        <w:t>）根据相关法规应当出席股东会的其他人员。</w:t>
      </w:r>
    </w:p>
    <w:p>
      <w:pPr>
        <w:snapToGrid w:val="0"/>
        <w:spacing w:line="360" w:lineRule="auto"/>
        <w:ind w:firstLine="480" w:firstLineChars="200"/>
        <w:rPr>
          <w:rFonts w:hint="eastAsia"/>
          <w:sz w:val="24"/>
        </w:rPr>
      </w:pPr>
      <w:r>
        <w:rPr>
          <w:rFonts w:hint="eastAsia"/>
          <w:sz w:val="24"/>
        </w:rPr>
        <w:t>8</w:t>
      </w:r>
      <w:r>
        <w:rPr>
          <w:rFonts w:hint="eastAsia"/>
          <w:sz w:val="24"/>
          <w:lang w:eastAsia="zh-CN"/>
        </w:rPr>
        <w:t>.</w:t>
      </w:r>
      <w:r>
        <w:rPr>
          <w:rFonts w:hint="eastAsia"/>
          <w:sz w:val="24"/>
        </w:rPr>
        <w:t>会议地点：深圳市福田区深南大道2002号中广核大厦北楼1</w:t>
      </w:r>
      <w:r>
        <w:rPr>
          <w:sz w:val="24"/>
        </w:rPr>
        <w:t>9</w:t>
      </w:r>
      <w:r>
        <w:rPr>
          <w:rFonts w:hint="eastAsia"/>
          <w:sz w:val="24"/>
        </w:rPr>
        <w:t>层881会议室。</w:t>
      </w:r>
    </w:p>
    <w:p>
      <w:pPr>
        <w:autoSpaceDE w:val="0"/>
        <w:autoSpaceDN w:val="0"/>
        <w:adjustRightInd w:val="0"/>
        <w:snapToGrid w:val="0"/>
        <w:spacing w:line="360" w:lineRule="auto"/>
        <w:ind w:firstLine="482" w:firstLineChars="200"/>
        <w:outlineLvl w:val="0"/>
        <w:rPr>
          <w:rFonts w:hint="eastAsia" w:cs="宋体"/>
          <w:b/>
          <w:kern w:val="0"/>
          <w:sz w:val="24"/>
        </w:rPr>
      </w:pPr>
      <w:r>
        <w:rPr>
          <w:rFonts w:hint="eastAsia" w:cs="宋体"/>
          <w:b/>
          <w:kern w:val="0"/>
          <w:sz w:val="24"/>
        </w:rPr>
        <w:t>二、会议审议事项</w:t>
      </w:r>
    </w:p>
    <w:p>
      <w:pPr>
        <w:snapToGrid w:val="0"/>
        <w:spacing w:line="360" w:lineRule="auto"/>
        <w:ind w:firstLine="480" w:firstLineChars="200"/>
        <w:rPr>
          <w:rFonts w:hint="eastAsia"/>
          <w:sz w:val="24"/>
        </w:rPr>
      </w:pPr>
      <w:r>
        <w:rPr>
          <w:rFonts w:hint="eastAsia"/>
          <w:sz w:val="24"/>
        </w:rPr>
        <w:t>1</w:t>
      </w:r>
      <w:r>
        <w:rPr>
          <w:rFonts w:hint="eastAsia"/>
          <w:sz w:val="24"/>
          <w:lang w:eastAsia="zh-CN"/>
        </w:rPr>
        <w:t>.</w:t>
      </w:r>
      <w:r>
        <w:rPr>
          <w:rFonts w:hint="eastAsia"/>
          <w:sz w:val="24"/>
        </w:rPr>
        <w:t>需提交股东会表决的议案：</w:t>
      </w:r>
    </w:p>
    <w:tbl>
      <w:tblPr>
        <w:tblStyle w:val="10"/>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99"/>
        <w:gridCol w:w="4954"/>
        <w:gridCol w:w="2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30" w:type="pct"/>
            <w:vMerge w:val="restart"/>
            <w:shd w:val="clear" w:color="auto" w:fill="F2F2F2"/>
            <w:vAlign w:val="center"/>
          </w:tcPr>
          <w:p>
            <w:pPr>
              <w:jc w:val="center"/>
              <w:rPr>
                <w:b/>
              </w:rPr>
            </w:pPr>
            <w:r>
              <w:rPr>
                <w:rFonts w:hint="eastAsia"/>
                <w:b/>
              </w:rPr>
              <w:t>提案编码</w:t>
            </w:r>
          </w:p>
        </w:tc>
        <w:tc>
          <w:tcPr>
            <w:tcW w:w="2840" w:type="pct"/>
            <w:vMerge w:val="restart"/>
            <w:shd w:val="clear" w:color="auto" w:fill="F2F2F2"/>
            <w:vAlign w:val="center"/>
          </w:tcPr>
          <w:p>
            <w:pPr>
              <w:jc w:val="center"/>
              <w:rPr>
                <w:b/>
              </w:rPr>
            </w:pPr>
            <w:r>
              <w:rPr>
                <w:rFonts w:hint="eastAsia"/>
                <w:b/>
              </w:rPr>
              <w:t>提案名称</w:t>
            </w:r>
          </w:p>
        </w:tc>
        <w:tc>
          <w:tcPr>
            <w:tcW w:w="1529" w:type="pct"/>
            <w:shd w:val="clear" w:color="auto" w:fill="F2F2F2"/>
            <w:vAlign w:val="center"/>
          </w:tcPr>
          <w:p>
            <w:pPr>
              <w:jc w:val="center"/>
              <w:rPr>
                <w:b/>
              </w:rPr>
            </w:pPr>
            <w:r>
              <w:rPr>
                <w:rFonts w:hint="eastAsia"/>
                <w:b/>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30" w:type="pct"/>
            <w:vMerge w:val="continue"/>
            <w:vAlign w:val="center"/>
          </w:tcPr>
          <w:p>
            <w:pPr>
              <w:jc w:val="center"/>
            </w:pPr>
          </w:p>
        </w:tc>
        <w:tc>
          <w:tcPr>
            <w:tcW w:w="2840" w:type="pct"/>
            <w:vMerge w:val="continue"/>
            <w:vAlign w:val="center"/>
          </w:tcPr>
          <w:p>
            <w:pPr>
              <w:jc w:val="center"/>
            </w:pPr>
          </w:p>
        </w:tc>
        <w:tc>
          <w:tcPr>
            <w:tcW w:w="1529" w:type="pct"/>
            <w:vAlign w:val="center"/>
          </w:tcPr>
          <w:p>
            <w:pPr>
              <w:jc w:val="center"/>
              <w:rPr>
                <w:b/>
              </w:rPr>
            </w:pPr>
            <w:r>
              <w:rPr>
                <w:rFonts w:hint="eastAsia"/>
                <w:b/>
              </w:rPr>
              <w:t>该列打勾的栏目可以投票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630" w:type="pct"/>
            <w:vAlign w:val="center"/>
          </w:tcPr>
          <w:p>
            <w:pPr>
              <w:ind w:left="-10" w:leftChars="-5" w:right="-10" w:rightChars="-5"/>
              <w:jc w:val="center"/>
              <w:rPr>
                <w:rFonts w:hint="eastAsia"/>
              </w:rPr>
            </w:pPr>
            <w:r>
              <w:rPr>
                <w:rFonts w:hint="eastAsia"/>
              </w:rPr>
              <w:t>非累积投票提案</w:t>
            </w:r>
          </w:p>
        </w:tc>
        <w:tc>
          <w:tcPr>
            <w:tcW w:w="2840" w:type="pct"/>
            <w:vAlign w:val="center"/>
          </w:tcPr>
          <w:p>
            <w:pPr>
              <w:ind w:left="-10" w:leftChars="-5" w:right="-10" w:rightChars="-5"/>
              <w:rPr>
                <w:rFonts w:hint="eastAsia"/>
                <w:b/>
              </w:rPr>
            </w:pPr>
          </w:p>
        </w:tc>
        <w:tc>
          <w:tcPr>
            <w:tcW w:w="1529" w:type="pct"/>
            <w:vAlign w:val="center"/>
          </w:tcPr>
          <w:p>
            <w:pPr>
              <w:ind w:left="-10" w:leftChars="-5" w:right="-10" w:rightChars="-5"/>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630" w:type="pct"/>
            <w:vAlign w:val="center"/>
          </w:tcPr>
          <w:p>
            <w:pPr>
              <w:jc w:val="center"/>
              <w:rPr>
                <w:rFonts w:hint="default" w:eastAsia="宋体" w:cs="宋体"/>
                <w:kern w:val="0"/>
                <w:szCs w:val="21"/>
                <w:lang w:val="en-US" w:eastAsia="zh-CN"/>
              </w:rPr>
            </w:pPr>
            <w:r>
              <w:rPr>
                <w:rFonts w:hint="eastAsia" w:cs="宋体"/>
                <w:kern w:val="0"/>
                <w:szCs w:val="21"/>
                <w:lang w:val="en-US" w:eastAsia="zh-CN"/>
              </w:rPr>
              <w:t>1.00</w:t>
            </w:r>
          </w:p>
        </w:tc>
        <w:tc>
          <w:tcPr>
            <w:tcW w:w="2840" w:type="pct"/>
            <w:vAlign w:val="center"/>
          </w:tcPr>
          <w:p>
            <w:pPr>
              <w:rPr>
                <w:rFonts w:hint="eastAsia" w:eastAsia="宋体"/>
                <w:lang w:eastAsia="zh-CN"/>
              </w:rPr>
            </w:pPr>
            <w:r>
              <w:rPr>
                <w:rFonts w:hint="eastAsia"/>
                <w:lang w:eastAsia="zh-CN"/>
              </w:rPr>
              <w:t>《关于审批续聘2025年度财务审计和内控审计机构的议案》</w:t>
            </w:r>
          </w:p>
        </w:tc>
        <w:tc>
          <w:tcPr>
            <w:tcW w:w="1529" w:type="pct"/>
            <w:vAlign w:val="center"/>
          </w:tcPr>
          <w:p>
            <w:pPr>
              <w:jc w:val="center"/>
              <w:rPr>
                <w:szCs w:val="21"/>
              </w:rPr>
            </w:pPr>
            <w:r>
              <w:rPr>
                <w:szCs w:val="21"/>
              </w:rPr>
              <w:t>√</w:t>
            </w:r>
          </w:p>
        </w:tc>
      </w:tr>
    </w:tbl>
    <w:p>
      <w:pPr>
        <w:numPr>
          <w:ilvl w:val="0"/>
          <w:numId w:val="0"/>
        </w:numPr>
        <w:snapToGrid w:val="0"/>
        <w:spacing w:line="360" w:lineRule="auto"/>
        <w:ind w:firstLine="480" w:firstLineChars="200"/>
        <w:rPr>
          <w:rFonts w:hint="eastAsia"/>
          <w:sz w:val="24"/>
        </w:rPr>
      </w:pPr>
      <w:r>
        <w:rPr>
          <w:rFonts w:hint="eastAsia"/>
          <w:sz w:val="24"/>
          <w:lang w:val="en-US" w:eastAsia="zh-CN"/>
        </w:rPr>
        <w:t>2.</w:t>
      </w:r>
      <w:r>
        <w:rPr>
          <w:rFonts w:hint="eastAsia"/>
          <w:sz w:val="24"/>
        </w:rPr>
        <w:t>上述议案已经公司第十届董事会第</w:t>
      </w:r>
      <w:r>
        <w:rPr>
          <w:rFonts w:hint="eastAsia"/>
          <w:sz w:val="24"/>
          <w:lang w:val="en-US" w:eastAsia="zh-CN"/>
        </w:rPr>
        <w:t>三</w:t>
      </w:r>
      <w:r>
        <w:rPr>
          <w:rFonts w:hint="eastAsia"/>
          <w:sz w:val="24"/>
        </w:rPr>
        <w:t>十次</w:t>
      </w:r>
      <w:r>
        <w:rPr>
          <w:rFonts w:hint="eastAsia"/>
          <w:sz w:val="24"/>
          <w:lang w:val="en-US" w:eastAsia="zh-CN"/>
        </w:rPr>
        <w:t>会议</w:t>
      </w:r>
      <w:r>
        <w:rPr>
          <w:rFonts w:hint="eastAsia"/>
          <w:sz w:val="24"/>
        </w:rPr>
        <w:t>审议通过，上述议案的具体内容，参见</w:t>
      </w:r>
      <w:r>
        <w:rPr>
          <w:rFonts w:hint="eastAsia"/>
          <w:sz w:val="24"/>
          <w:lang w:val="en-US" w:eastAsia="zh-CN"/>
        </w:rPr>
        <w:t>公司</w:t>
      </w:r>
      <w:r>
        <w:rPr>
          <w:rFonts w:hint="eastAsia"/>
          <w:sz w:val="24"/>
        </w:rPr>
        <w:t>于202</w:t>
      </w:r>
      <w:r>
        <w:rPr>
          <w:rFonts w:hint="eastAsia"/>
          <w:sz w:val="24"/>
          <w:lang w:val="en-US" w:eastAsia="zh-CN"/>
        </w:rPr>
        <w:t>5</w:t>
      </w:r>
      <w:r>
        <w:rPr>
          <w:rFonts w:hint="eastAsia"/>
          <w:sz w:val="24"/>
        </w:rPr>
        <w:t>年</w:t>
      </w:r>
      <w:r>
        <w:rPr>
          <w:rFonts w:hint="eastAsia"/>
          <w:sz w:val="24"/>
          <w:lang w:val="en-US" w:eastAsia="zh-CN"/>
        </w:rPr>
        <w:t>8</w:t>
      </w:r>
      <w:r>
        <w:rPr>
          <w:rFonts w:hint="eastAsia"/>
          <w:sz w:val="24"/>
        </w:rPr>
        <w:t>月</w:t>
      </w:r>
      <w:r>
        <w:rPr>
          <w:rFonts w:hint="eastAsia"/>
          <w:sz w:val="24"/>
          <w:lang w:val="en-US" w:eastAsia="zh-CN"/>
        </w:rPr>
        <w:t>29</w:t>
      </w:r>
      <w:r>
        <w:rPr>
          <w:rFonts w:hint="eastAsia"/>
          <w:sz w:val="24"/>
        </w:rPr>
        <w:t>日刊登在证券时报</w:t>
      </w:r>
      <w:r>
        <w:rPr>
          <w:rFonts w:hint="eastAsia"/>
          <w:sz w:val="24"/>
          <w:lang w:eastAsia="zh-CN"/>
        </w:rPr>
        <w:t>、</w:t>
      </w:r>
      <w:r>
        <w:rPr>
          <w:rFonts w:hint="eastAsia"/>
          <w:sz w:val="24"/>
          <w:lang w:val="en-US" w:eastAsia="zh-CN"/>
        </w:rPr>
        <w:t>中国证券报、上海证券报</w:t>
      </w:r>
      <w:r>
        <w:rPr>
          <w:rFonts w:hint="eastAsia"/>
          <w:sz w:val="24"/>
        </w:rPr>
        <w:t>和巨潮资讯网</w:t>
      </w:r>
      <w:r>
        <w:rPr>
          <w:rFonts w:hint="default" w:ascii="Times New Roman" w:hAnsi="Times New Roman" w:eastAsia="宋体" w:cs="Times New Roman"/>
          <w:sz w:val="24"/>
          <w:szCs w:val="24"/>
          <w:highlight w:val="none"/>
        </w:rPr>
        <w:t>（http://www.cninfo.com.cn）</w:t>
      </w:r>
      <w:r>
        <w:rPr>
          <w:rFonts w:hint="eastAsia"/>
          <w:sz w:val="24"/>
        </w:rPr>
        <w:t>披露的</w:t>
      </w:r>
      <w:r>
        <w:rPr>
          <w:rFonts w:hint="eastAsia"/>
          <w:sz w:val="24"/>
          <w:lang w:eastAsia="zh-CN"/>
        </w:rPr>
        <w:t>《关于拟续聘会计师事务所的公告》</w:t>
      </w:r>
      <w:r>
        <w:rPr>
          <w:rFonts w:hint="eastAsia"/>
          <w:sz w:val="24"/>
        </w:rPr>
        <w:t>。</w:t>
      </w:r>
    </w:p>
    <w:p>
      <w:pPr>
        <w:snapToGrid w:val="0"/>
        <w:spacing w:line="360" w:lineRule="auto"/>
        <w:ind w:firstLine="480" w:firstLineChars="200"/>
        <w:rPr>
          <w:rFonts w:hint="eastAsia"/>
          <w:sz w:val="24"/>
        </w:rPr>
      </w:pPr>
      <w:r>
        <w:rPr>
          <w:rFonts w:hint="eastAsia"/>
          <w:sz w:val="24"/>
          <w:lang w:val="en-US" w:eastAsia="zh-CN"/>
        </w:rPr>
        <w:t>3.</w:t>
      </w:r>
      <w:r>
        <w:rPr>
          <w:rFonts w:hint="eastAsia"/>
          <w:sz w:val="24"/>
        </w:rPr>
        <w:t>公司将对中小投资者（公司董事、高管和单独或合计持有公司5%以上股份的股东以外的其他股东）</w:t>
      </w:r>
      <w:r>
        <w:rPr>
          <w:rFonts w:hint="eastAsia"/>
          <w:sz w:val="24"/>
          <w:lang w:val="en-US" w:eastAsia="zh-CN"/>
        </w:rPr>
        <w:t>的表决进行单独计票并</w:t>
      </w:r>
      <w:r>
        <w:rPr>
          <w:rFonts w:hint="eastAsia"/>
          <w:sz w:val="24"/>
        </w:rPr>
        <w:t>公开披露。</w:t>
      </w:r>
    </w:p>
    <w:p>
      <w:pPr>
        <w:autoSpaceDE w:val="0"/>
        <w:autoSpaceDN w:val="0"/>
        <w:adjustRightInd w:val="0"/>
        <w:snapToGrid w:val="0"/>
        <w:spacing w:line="360" w:lineRule="auto"/>
        <w:ind w:firstLine="482" w:firstLineChars="200"/>
        <w:outlineLvl w:val="0"/>
        <w:rPr>
          <w:rFonts w:hint="eastAsia" w:cs="宋体"/>
          <w:b/>
          <w:kern w:val="0"/>
          <w:sz w:val="24"/>
        </w:rPr>
      </w:pPr>
      <w:r>
        <w:rPr>
          <w:rFonts w:hint="eastAsia" w:cs="宋体"/>
          <w:b/>
          <w:kern w:val="0"/>
          <w:sz w:val="24"/>
        </w:rPr>
        <w:t>三、会议登记等事项</w:t>
      </w:r>
    </w:p>
    <w:p>
      <w:pPr>
        <w:snapToGrid w:val="0"/>
        <w:spacing w:line="360" w:lineRule="auto"/>
        <w:ind w:firstLine="480" w:firstLineChars="200"/>
        <w:rPr>
          <w:sz w:val="24"/>
        </w:rPr>
      </w:pPr>
      <w:r>
        <w:rPr>
          <w:sz w:val="24"/>
        </w:rPr>
        <w:t>1</w:t>
      </w:r>
      <w:r>
        <w:rPr>
          <w:rFonts w:hint="eastAsia"/>
          <w:sz w:val="24"/>
          <w:lang w:eastAsia="zh-CN"/>
        </w:rPr>
        <w:t>.</w:t>
      </w:r>
      <w:r>
        <w:rPr>
          <w:sz w:val="24"/>
        </w:rPr>
        <w:t>登记方式：</w:t>
      </w:r>
    </w:p>
    <w:p>
      <w:pPr>
        <w:snapToGrid w:val="0"/>
        <w:spacing w:line="360" w:lineRule="auto"/>
        <w:ind w:firstLine="480" w:firstLineChars="200"/>
        <w:rPr>
          <w:sz w:val="24"/>
        </w:rPr>
      </w:pPr>
      <w:r>
        <w:rPr>
          <w:rFonts w:hint="eastAsia"/>
          <w:sz w:val="24"/>
        </w:rPr>
        <w:t>（1）法人股东应由法定代表人或者法定代表人委托的代理人出席会议。法定代表人出席会议的，应出示本人身份证、能证明其具有法定代表人资格的有效证明；代理人出席会议的，代理人应出示本人身份证、法人股东单位的法定代表人依法出具的书面授权委托书</w:t>
      </w:r>
      <w:r>
        <w:rPr>
          <w:sz w:val="24"/>
        </w:rPr>
        <w:t>；</w:t>
      </w:r>
    </w:p>
    <w:p>
      <w:pPr>
        <w:snapToGrid w:val="0"/>
        <w:spacing w:line="360" w:lineRule="auto"/>
        <w:ind w:firstLine="480" w:firstLineChars="200"/>
        <w:rPr>
          <w:rFonts w:hint="eastAsia"/>
          <w:sz w:val="24"/>
        </w:rPr>
      </w:pPr>
      <w:r>
        <w:rPr>
          <w:rFonts w:hint="eastAsia"/>
          <w:sz w:val="24"/>
        </w:rPr>
        <w:t>（2）个人股东亲自出席会议的，应出示本人身份证或者其他能够表明其身份的有效证件或者证明；代理他人出席会议的，应出示本人有效身份证件、股东授权委托书；</w:t>
      </w:r>
    </w:p>
    <w:p>
      <w:pPr>
        <w:snapToGrid w:val="0"/>
        <w:spacing w:line="360" w:lineRule="auto"/>
        <w:ind w:firstLine="480" w:firstLineChars="200"/>
        <w:rPr>
          <w:rFonts w:hint="eastAsia"/>
          <w:sz w:val="24"/>
        </w:rPr>
      </w:pPr>
      <w:r>
        <w:rPr>
          <w:rFonts w:hint="eastAsia"/>
          <w:sz w:val="24"/>
        </w:rPr>
        <w:t>（3）</w:t>
      </w:r>
      <w:r>
        <w:rPr>
          <w:sz w:val="24"/>
        </w:rPr>
        <w:t>异地股东可以信函、传真方式登记。</w:t>
      </w:r>
    </w:p>
    <w:p>
      <w:pPr>
        <w:snapToGrid w:val="0"/>
        <w:spacing w:line="360" w:lineRule="auto"/>
        <w:ind w:firstLine="480" w:firstLineChars="200"/>
        <w:rPr>
          <w:sz w:val="24"/>
        </w:rPr>
      </w:pPr>
      <w:r>
        <w:rPr>
          <w:sz w:val="24"/>
        </w:rPr>
        <w:t>2</w:t>
      </w:r>
      <w:r>
        <w:rPr>
          <w:rFonts w:hint="eastAsia"/>
          <w:sz w:val="24"/>
          <w:lang w:eastAsia="zh-CN"/>
        </w:rPr>
        <w:t>.</w:t>
      </w:r>
      <w:r>
        <w:rPr>
          <w:rFonts w:hint="eastAsia"/>
          <w:sz w:val="24"/>
        </w:rPr>
        <w:t>现场</w:t>
      </w:r>
      <w:r>
        <w:rPr>
          <w:sz w:val="24"/>
        </w:rPr>
        <w:t>登记时间：20</w:t>
      </w:r>
      <w:r>
        <w:rPr>
          <w:rFonts w:hint="eastAsia"/>
          <w:sz w:val="24"/>
        </w:rPr>
        <w:t>2</w:t>
      </w:r>
      <w:r>
        <w:rPr>
          <w:rFonts w:hint="eastAsia"/>
          <w:sz w:val="24"/>
          <w:lang w:val="en-US" w:eastAsia="zh-CN"/>
        </w:rPr>
        <w:t>5</w:t>
      </w:r>
      <w:r>
        <w:rPr>
          <w:sz w:val="24"/>
        </w:rPr>
        <w:t>年</w:t>
      </w:r>
      <w:r>
        <w:rPr>
          <w:rFonts w:hint="eastAsia"/>
          <w:sz w:val="24"/>
          <w:lang w:val="en-US" w:eastAsia="zh-CN"/>
        </w:rPr>
        <w:t>9</w:t>
      </w:r>
      <w:r>
        <w:rPr>
          <w:sz w:val="24"/>
        </w:rPr>
        <w:t>月</w:t>
      </w:r>
      <w:r>
        <w:rPr>
          <w:rFonts w:hint="eastAsia"/>
          <w:sz w:val="24"/>
          <w:lang w:val="en-US" w:eastAsia="zh-CN"/>
        </w:rPr>
        <w:t>11</w:t>
      </w:r>
      <w:r>
        <w:rPr>
          <w:sz w:val="24"/>
        </w:rPr>
        <w:t>日</w:t>
      </w:r>
      <w:r>
        <w:rPr>
          <w:rFonts w:hint="eastAsia"/>
          <w:sz w:val="24"/>
        </w:rPr>
        <w:t>、</w:t>
      </w:r>
      <w:r>
        <w:rPr>
          <w:rFonts w:hint="eastAsia"/>
          <w:sz w:val="24"/>
          <w:lang w:val="en-US" w:eastAsia="zh-CN"/>
        </w:rPr>
        <w:t>9</w:t>
      </w:r>
      <w:r>
        <w:rPr>
          <w:rFonts w:hint="eastAsia"/>
          <w:sz w:val="24"/>
        </w:rPr>
        <w:t>月</w:t>
      </w:r>
      <w:r>
        <w:rPr>
          <w:rFonts w:hint="eastAsia"/>
          <w:sz w:val="24"/>
          <w:lang w:val="en-US" w:eastAsia="zh-CN"/>
        </w:rPr>
        <w:t>12</w:t>
      </w:r>
      <w:r>
        <w:rPr>
          <w:sz w:val="24"/>
        </w:rPr>
        <w:t>日</w:t>
      </w:r>
      <w:r>
        <w:rPr>
          <w:rFonts w:hint="eastAsia"/>
          <w:sz w:val="24"/>
        </w:rPr>
        <w:t>，上午</w:t>
      </w:r>
      <w:r>
        <w:rPr>
          <w:sz w:val="24"/>
        </w:rPr>
        <w:t>9</w:t>
      </w:r>
      <w:r>
        <w:rPr>
          <w:rFonts w:hint="eastAsia"/>
          <w:sz w:val="24"/>
        </w:rPr>
        <w:t>:00-</w:t>
      </w:r>
      <w:r>
        <w:rPr>
          <w:sz w:val="24"/>
        </w:rPr>
        <w:t>11</w:t>
      </w:r>
      <w:r>
        <w:rPr>
          <w:rFonts w:hint="eastAsia"/>
          <w:sz w:val="24"/>
        </w:rPr>
        <w:t>:00，下午2:00-</w:t>
      </w:r>
      <w:r>
        <w:rPr>
          <w:sz w:val="24"/>
        </w:rPr>
        <w:t>4</w:t>
      </w:r>
      <w:r>
        <w:rPr>
          <w:rFonts w:hint="eastAsia"/>
          <w:sz w:val="24"/>
        </w:rPr>
        <w:t>:00。</w:t>
      </w:r>
    </w:p>
    <w:p>
      <w:pPr>
        <w:snapToGrid w:val="0"/>
        <w:spacing w:line="360" w:lineRule="auto"/>
        <w:ind w:firstLine="480" w:firstLineChars="200"/>
        <w:rPr>
          <w:rFonts w:hint="eastAsia"/>
          <w:sz w:val="24"/>
        </w:rPr>
      </w:pPr>
      <w:r>
        <w:rPr>
          <w:sz w:val="24"/>
        </w:rPr>
        <w:t>3</w:t>
      </w:r>
      <w:r>
        <w:rPr>
          <w:rFonts w:hint="eastAsia"/>
          <w:sz w:val="24"/>
          <w:lang w:eastAsia="zh-CN"/>
        </w:rPr>
        <w:t>.</w:t>
      </w:r>
      <w:r>
        <w:rPr>
          <w:rFonts w:hint="eastAsia"/>
          <w:sz w:val="24"/>
        </w:rPr>
        <w:t>现场</w:t>
      </w:r>
      <w:r>
        <w:rPr>
          <w:sz w:val="24"/>
        </w:rPr>
        <w:t>登记地点：</w:t>
      </w:r>
      <w:r>
        <w:rPr>
          <w:rFonts w:hint="eastAsia"/>
          <w:sz w:val="24"/>
        </w:rPr>
        <w:t>深圳市福田区深南大道2002号中广核大厦北楼1</w:t>
      </w:r>
      <w:r>
        <w:rPr>
          <w:sz w:val="24"/>
        </w:rPr>
        <w:t>9</w:t>
      </w:r>
      <w:r>
        <w:rPr>
          <w:rFonts w:hint="eastAsia"/>
          <w:sz w:val="24"/>
        </w:rPr>
        <w:t>层881会议室。</w:t>
      </w:r>
    </w:p>
    <w:p>
      <w:pPr>
        <w:snapToGrid w:val="0"/>
        <w:spacing w:line="360" w:lineRule="auto"/>
        <w:ind w:firstLine="480" w:firstLineChars="200"/>
        <w:rPr>
          <w:rFonts w:hint="eastAsia"/>
          <w:sz w:val="24"/>
        </w:rPr>
      </w:pPr>
      <w:r>
        <w:rPr>
          <w:rFonts w:hint="eastAsia"/>
          <w:sz w:val="24"/>
        </w:rPr>
        <w:t>4</w:t>
      </w:r>
      <w:r>
        <w:rPr>
          <w:rFonts w:hint="eastAsia"/>
          <w:sz w:val="24"/>
          <w:lang w:eastAsia="zh-CN"/>
        </w:rPr>
        <w:t>.</w:t>
      </w:r>
      <w:r>
        <w:rPr>
          <w:rFonts w:hint="eastAsia"/>
          <w:sz w:val="24"/>
        </w:rPr>
        <w:t>股东或委托代理人以书面通讯或传真等非现场方式登记时，相关登记材料应不晚于202</w:t>
      </w:r>
      <w:r>
        <w:rPr>
          <w:rFonts w:hint="eastAsia"/>
          <w:sz w:val="24"/>
          <w:lang w:val="en-US" w:eastAsia="zh-CN"/>
        </w:rPr>
        <w:t>5</w:t>
      </w:r>
      <w:r>
        <w:rPr>
          <w:rFonts w:hint="eastAsia"/>
          <w:sz w:val="24"/>
        </w:rPr>
        <w:t>年</w:t>
      </w:r>
      <w:r>
        <w:rPr>
          <w:rFonts w:hint="eastAsia"/>
          <w:sz w:val="24"/>
          <w:lang w:val="en-US" w:eastAsia="zh-CN"/>
        </w:rPr>
        <w:t>9</w:t>
      </w:r>
      <w:r>
        <w:rPr>
          <w:rFonts w:hint="eastAsia"/>
          <w:sz w:val="24"/>
        </w:rPr>
        <w:t>月</w:t>
      </w:r>
      <w:r>
        <w:rPr>
          <w:rFonts w:hint="eastAsia"/>
          <w:sz w:val="24"/>
          <w:lang w:val="en-US" w:eastAsia="zh-CN"/>
        </w:rPr>
        <w:t>12</w:t>
      </w:r>
      <w:r>
        <w:rPr>
          <w:rFonts w:hint="eastAsia"/>
          <w:sz w:val="24"/>
        </w:rPr>
        <w:t>日下午</w:t>
      </w:r>
      <w:r>
        <w:rPr>
          <w:rFonts w:hint="default" w:ascii="Times New Roman" w:hAnsi="Times New Roman" w:cs="Times New Roman"/>
          <w:sz w:val="24"/>
        </w:rPr>
        <w:t>5</w:t>
      </w:r>
      <w:r>
        <w:rPr>
          <w:rFonts w:hint="eastAsia" w:cs="Times New Roman"/>
          <w:sz w:val="24"/>
          <w:lang w:val="en-US" w:eastAsia="zh-CN"/>
        </w:rPr>
        <w:t>:</w:t>
      </w:r>
      <w:r>
        <w:rPr>
          <w:rFonts w:hint="default" w:ascii="Times New Roman" w:hAnsi="Times New Roman" w:cs="Times New Roman"/>
          <w:sz w:val="24"/>
        </w:rPr>
        <w:t>00</w:t>
      </w:r>
      <w:r>
        <w:rPr>
          <w:rFonts w:hint="eastAsia"/>
          <w:sz w:val="24"/>
        </w:rPr>
        <w:t>送达登记地点，须请于登记材料上注明联络方式。</w:t>
      </w:r>
    </w:p>
    <w:p>
      <w:pPr>
        <w:snapToGrid w:val="0"/>
        <w:spacing w:line="360" w:lineRule="auto"/>
        <w:ind w:firstLine="480" w:firstLineChars="200"/>
        <w:rPr>
          <w:rFonts w:hint="eastAsia"/>
          <w:sz w:val="24"/>
        </w:rPr>
      </w:pPr>
      <w:r>
        <w:rPr>
          <w:rFonts w:hint="eastAsia"/>
          <w:sz w:val="24"/>
        </w:rPr>
        <w:t>5</w:t>
      </w:r>
      <w:r>
        <w:rPr>
          <w:rFonts w:hint="eastAsia"/>
          <w:sz w:val="24"/>
          <w:lang w:eastAsia="zh-CN"/>
        </w:rPr>
        <w:t>.</w:t>
      </w:r>
      <w:r>
        <w:rPr>
          <w:rFonts w:hint="eastAsia"/>
          <w:sz w:val="24"/>
        </w:rPr>
        <w:t>会议联系方式</w:t>
      </w:r>
    </w:p>
    <w:p>
      <w:pPr>
        <w:autoSpaceDE w:val="0"/>
        <w:autoSpaceDN w:val="0"/>
        <w:adjustRightInd w:val="0"/>
        <w:snapToGrid w:val="0"/>
        <w:spacing w:line="360" w:lineRule="auto"/>
        <w:ind w:firstLine="480" w:firstLineChars="200"/>
        <w:rPr>
          <w:rFonts w:hint="eastAsia" w:cs="宋体"/>
          <w:kern w:val="0"/>
          <w:sz w:val="24"/>
        </w:rPr>
      </w:pPr>
      <w:r>
        <w:rPr>
          <w:rFonts w:hint="eastAsia" w:cs="宋体"/>
          <w:kern w:val="0"/>
          <w:sz w:val="24"/>
        </w:rPr>
        <w:t>联系电话：</w:t>
      </w:r>
      <w:r>
        <w:rPr>
          <w:rFonts w:cs="宋体"/>
          <w:kern w:val="0"/>
          <w:sz w:val="24"/>
        </w:rPr>
        <w:t>0755-886193</w:t>
      </w:r>
      <w:r>
        <w:rPr>
          <w:rFonts w:hint="eastAsia" w:cs="宋体"/>
          <w:kern w:val="0"/>
          <w:sz w:val="24"/>
        </w:rPr>
        <w:t>37</w:t>
      </w:r>
    </w:p>
    <w:p>
      <w:pPr>
        <w:autoSpaceDE w:val="0"/>
        <w:autoSpaceDN w:val="0"/>
        <w:adjustRightInd w:val="0"/>
        <w:snapToGrid w:val="0"/>
        <w:spacing w:line="360" w:lineRule="auto"/>
        <w:ind w:firstLine="480" w:firstLineChars="200"/>
        <w:rPr>
          <w:rFonts w:hint="eastAsia" w:cs="宋体"/>
          <w:kern w:val="0"/>
          <w:sz w:val="24"/>
        </w:rPr>
      </w:pPr>
      <w:r>
        <w:rPr>
          <w:rFonts w:hint="eastAsia" w:cs="宋体"/>
          <w:kern w:val="0"/>
          <w:sz w:val="24"/>
        </w:rPr>
        <w:t>传真：</w:t>
      </w:r>
      <w:r>
        <w:rPr>
          <w:rFonts w:cs="宋体"/>
          <w:kern w:val="0"/>
          <w:sz w:val="24"/>
        </w:rPr>
        <w:t>0755-82781956</w:t>
      </w:r>
    </w:p>
    <w:p>
      <w:pPr>
        <w:autoSpaceDE w:val="0"/>
        <w:autoSpaceDN w:val="0"/>
        <w:adjustRightInd w:val="0"/>
        <w:snapToGrid w:val="0"/>
        <w:spacing w:line="360" w:lineRule="auto"/>
        <w:ind w:firstLine="480" w:firstLineChars="200"/>
        <w:rPr>
          <w:rFonts w:hint="eastAsia" w:cs="宋体"/>
          <w:kern w:val="0"/>
          <w:sz w:val="24"/>
        </w:rPr>
      </w:pPr>
      <w:r>
        <w:rPr>
          <w:rFonts w:hint="eastAsia" w:cs="宋体"/>
          <w:kern w:val="0"/>
          <w:sz w:val="24"/>
        </w:rPr>
        <w:t>邮政编码：</w:t>
      </w:r>
      <w:r>
        <w:rPr>
          <w:rFonts w:cs="宋体"/>
          <w:kern w:val="0"/>
          <w:sz w:val="24"/>
        </w:rPr>
        <w:t>518026</w:t>
      </w:r>
    </w:p>
    <w:p>
      <w:pPr>
        <w:autoSpaceDE w:val="0"/>
        <w:autoSpaceDN w:val="0"/>
        <w:adjustRightInd w:val="0"/>
        <w:snapToGrid w:val="0"/>
        <w:spacing w:line="360" w:lineRule="auto"/>
        <w:ind w:firstLine="480" w:firstLineChars="200"/>
        <w:rPr>
          <w:rFonts w:hint="eastAsia" w:cs="宋体"/>
          <w:kern w:val="0"/>
          <w:sz w:val="24"/>
        </w:rPr>
      </w:pPr>
      <w:r>
        <w:rPr>
          <w:rFonts w:hint="eastAsia" w:cs="宋体"/>
          <w:kern w:val="0"/>
          <w:sz w:val="24"/>
        </w:rPr>
        <w:t>联系人：张雪</w:t>
      </w:r>
    </w:p>
    <w:p>
      <w:pPr>
        <w:autoSpaceDE w:val="0"/>
        <w:autoSpaceDN w:val="0"/>
        <w:adjustRightInd w:val="0"/>
        <w:snapToGrid w:val="0"/>
        <w:spacing w:line="360" w:lineRule="auto"/>
        <w:ind w:firstLine="480" w:firstLineChars="200"/>
        <w:rPr>
          <w:rFonts w:hint="eastAsia" w:cs="宋体"/>
          <w:kern w:val="0"/>
          <w:sz w:val="24"/>
        </w:rPr>
      </w:pPr>
      <w:r>
        <w:rPr>
          <w:rFonts w:hint="eastAsia" w:cs="宋体"/>
          <w:kern w:val="0"/>
          <w:sz w:val="24"/>
        </w:rPr>
        <w:t>邮箱：zhangxue2019@cgnpc.com.cn</w:t>
      </w:r>
    </w:p>
    <w:p>
      <w:pPr>
        <w:autoSpaceDE w:val="0"/>
        <w:autoSpaceDN w:val="0"/>
        <w:adjustRightInd w:val="0"/>
        <w:snapToGrid w:val="0"/>
        <w:spacing w:line="360" w:lineRule="auto"/>
        <w:ind w:firstLine="480" w:firstLineChars="200"/>
        <w:rPr>
          <w:rFonts w:hint="eastAsia" w:cs="宋体"/>
          <w:kern w:val="0"/>
          <w:sz w:val="24"/>
        </w:rPr>
      </w:pPr>
      <w:r>
        <w:rPr>
          <w:rFonts w:hint="eastAsia" w:cs="宋体"/>
          <w:kern w:val="0"/>
          <w:sz w:val="24"/>
        </w:rPr>
        <w:t>通讯地址：广东省深圳市福田区深南大道2002号中广核大厦北楼1</w:t>
      </w:r>
      <w:r>
        <w:rPr>
          <w:rFonts w:cs="宋体"/>
          <w:kern w:val="0"/>
          <w:sz w:val="24"/>
        </w:rPr>
        <w:t>9</w:t>
      </w:r>
      <w:r>
        <w:rPr>
          <w:rFonts w:hint="eastAsia" w:cs="宋体"/>
          <w:kern w:val="0"/>
          <w:sz w:val="24"/>
        </w:rPr>
        <w:t>层</w:t>
      </w:r>
    </w:p>
    <w:p>
      <w:pPr>
        <w:autoSpaceDE w:val="0"/>
        <w:autoSpaceDN w:val="0"/>
        <w:adjustRightInd w:val="0"/>
        <w:snapToGrid w:val="0"/>
        <w:spacing w:line="360" w:lineRule="auto"/>
        <w:ind w:firstLine="480" w:firstLineChars="200"/>
        <w:rPr>
          <w:rFonts w:hint="eastAsia" w:cs="宋体"/>
          <w:kern w:val="0"/>
          <w:sz w:val="24"/>
        </w:rPr>
      </w:pPr>
      <w:r>
        <w:rPr>
          <w:rFonts w:hint="eastAsia" w:cs="宋体"/>
          <w:kern w:val="0"/>
          <w:sz w:val="24"/>
        </w:rPr>
        <w:t>出席会议者的住宿、交通费自理，会议费用由公司承担。</w:t>
      </w:r>
    </w:p>
    <w:p>
      <w:pPr>
        <w:autoSpaceDE w:val="0"/>
        <w:autoSpaceDN w:val="0"/>
        <w:adjustRightInd w:val="0"/>
        <w:snapToGrid w:val="0"/>
        <w:spacing w:line="360" w:lineRule="auto"/>
        <w:ind w:firstLine="482" w:firstLineChars="200"/>
        <w:outlineLvl w:val="0"/>
        <w:rPr>
          <w:rFonts w:cs="宋体"/>
          <w:b/>
          <w:kern w:val="0"/>
          <w:sz w:val="24"/>
        </w:rPr>
      </w:pPr>
      <w:r>
        <w:rPr>
          <w:rFonts w:hint="eastAsia" w:cs="宋体"/>
          <w:b/>
          <w:kern w:val="0"/>
          <w:sz w:val="24"/>
        </w:rPr>
        <w:t>四、参加网络投票的具体操作流程</w:t>
      </w:r>
    </w:p>
    <w:p>
      <w:pPr>
        <w:snapToGrid w:val="0"/>
        <w:spacing w:line="360" w:lineRule="auto"/>
        <w:ind w:firstLine="480" w:firstLineChars="200"/>
        <w:rPr>
          <w:rFonts w:hint="eastAsia"/>
          <w:sz w:val="24"/>
        </w:rPr>
      </w:pPr>
      <w:r>
        <w:rPr>
          <w:sz w:val="24"/>
        </w:rPr>
        <w:t>本次股东会采取现场投票与网络投票相结合的方式。公司将通过深圳证券交易所交易系统和互联网投票系统</w:t>
      </w:r>
      <w:r>
        <w:rPr>
          <w:rFonts w:hint="eastAsia" w:ascii="宋体" w:hAnsi="宋体"/>
          <w:sz w:val="24"/>
          <w:lang w:eastAsia="zh-CN"/>
        </w:rPr>
        <w:t>（</w:t>
      </w:r>
      <w:r>
        <w:rPr>
          <w:sz w:val="24"/>
        </w:rPr>
        <w:t>http://wltp.cninfo.com.cn</w:t>
      </w:r>
      <w:r>
        <w:rPr>
          <w:rFonts w:hint="eastAsia" w:ascii="宋体" w:hAnsi="宋体"/>
          <w:sz w:val="24"/>
          <w:lang w:eastAsia="zh-CN"/>
        </w:rPr>
        <w:t>）</w:t>
      </w:r>
      <w:r>
        <w:rPr>
          <w:sz w:val="24"/>
        </w:rPr>
        <w:t>向全体股东提供网络形式的投票平台，股东可以在网络投票时间内通过上述系统行使表决权。参加网络投票时涉及的具体操作内容详见附件1。</w:t>
      </w:r>
    </w:p>
    <w:p>
      <w:pPr>
        <w:autoSpaceDE w:val="0"/>
        <w:autoSpaceDN w:val="0"/>
        <w:adjustRightInd w:val="0"/>
        <w:snapToGrid w:val="0"/>
        <w:spacing w:line="360" w:lineRule="auto"/>
        <w:ind w:firstLine="482" w:firstLineChars="200"/>
        <w:outlineLvl w:val="0"/>
        <w:rPr>
          <w:rFonts w:cs="宋体"/>
          <w:b/>
          <w:kern w:val="0"/>
          <w:sz w:val="24"/>
        </w:rPr>
      </w:pPr>
      <w:r>
        <w:rPr>
          <w:rFonts w:hint="eastAsia" w:cs="宋体"/>
          <w:b/>
          <w:kern w:val="0"/>
          <w:sz w:val="24"/>
        </w:rPr>
        <w:t>五、备查文件</w:t>
      </w:r>
    </w:p>
    <w:p>
      <w:pPr>
        <w:autoSpaceDE w:val="0"/>
        <w:autoSpaceDN w:val="0"/>
        <w:adjustRightInd w:val="0"/>
        <w:snapToGrid w:val="0"/>
        <w:spacing w:line="360" w:lineRule="auto"/>
        <w:ind w:firstLine="480" w:firstLineChars="200"/>
        <w:jc w:val="left"/>
        <w:rPr>
          <w:rFonts w:hint="eastAsia" w:cs="宋体"/>
          <w:kern w:val="0"/>
          <w:sz w:val="24"/>
        </w:rPr>
      </w:pPr>
      <w:r>
        <w:rPr>
          <w:rFonts w:hint="eastAsia" w:cs="宋体"/>
          <w:kern w:val="0"/>
          <w:sz w:val="24"/>
        </w:rPr>
        <w:t>1</w:t>
      </w:r>
      <w:r>
        <w:rPr>
          <w:rFonts w:hint="eastAsia" w:cs="宋体"/>
          <w:kern w:val="0"/>
          <w:sz w:val="24"/>
          <w:lang w:eastAsia="zh-CN"/>
        </w:rPr>
        <w:t>.</w:t>
      </w:r>
      <w:r>
        <w:rPr>
          <w:rFonts w:hint="eastAsia" w:cs="宋体"/>
          <w:kern w:val="0"/>
          <w:sz w:val="24"/>
        </w:rPr>
        <w:t>第十届董事会第</w:t>
      </w:r>
      <w:r>
        <w:rPr>
          <w:rFonts w:hint="eastAsia" w:cs="宋体"/>
          <w:kern w:val="0"/>
          <w:sz w:val="24"/>
          <w:lang w:val="en-US" w:eastAsia="zh-CN"/>
        </w:rPr>
        <w:t>三</w:t>
      </w:r>
      <w:r>
        <w:rPr>
          <w:rFonts w:hint="eastAsia" w:cs="宋体"/>
          <w:kern w:val="0"/>
          <w:sz w:val="24"/>
        </w:rPr>
        <w:t>十次</w:t>
      </w:r>
      <w:r>
        <w:rPr>
          <w:rFonts w:hint="eastAsia" w:cs="宋体"/>
          <w:kern w:val="0"/>
          <w:sz w:val="24"/>
          <w:lang w:val="en-US" w:eastAsia="zh-CN"/>
        </w:rPr>
        <w:t>会议</w:t>
      </w:r>
      <w:r>
        <w:rPr>
          <w:rFonts w:hint="eastAsia" w:cs="宋体"/>
          <w:kern w:val="0"/>
          <w:sz w:val="24"/>
        </w:rPr>
        <w:t>决议；</w:t>
      </w:r>
    </w:p>
    <w:p>
      <w:pPr>
        <w:autoSpaceDE w:val="0"/>
        <w:autoSpaceDN w:val="0"/>
        <w:adjustRightInd w:val="0"/>
        <w:snapToGrid w:val="0"/>
        <w:spacing w:line="360" w:lineRule="auto"/>
        <w:ind w:firstLine="480" w:firstLineChars="200"/>
        <w:jc w:val="left"/>
        <w:rPr>
          <w:rFonts w:cs="宋体"/>
          <w:kern w:val="0"/>
          <w:sz w:val="24"/>
        </w:rPr>
      </w:pPr>
      <w:r>
        <w:rPr>
          <w:rFonts w:hint="eastAsia" w:cs="宋体"/>
          <w:kern w:val="0"/>
          <w:sz w:val="24"/>
          <w:lang w:val="en-US" w:eastAsia="zh-CN"/>
        </w:rPr>
        <w:t>2.</w:t>
      </w:r>
      <w:r>
        <w:rPr>
          <w:rFonts w:hint="eastAsia" w:cs="宋体"/>
          <w:kern w:val="0"/>
          <w:sz w:val="24"/>
        </w:rPr>
        <w:t>深交所要求的其他文件。</w:t>
      </w:r>
    </w:p>
    <w:p>
      <w:pPr>
        <w:autoSpaceDE w:val="0"/>
        <w:autoSpaceDN w:val="0"/>
        <w:adjustRightInd w:val="0"/>
        <w:snapToGrid w:val="0"/>
        <w:spacing w:line="360" w:lineRule="auto"/>
        <w:ind w:firstLine="480" w:firstLineChars="200"/>
        <w:jc w:val="left"/>
        <w:rPr>
          <w:rFonts w:hint="eastAsia" w:cs="宋体"/>
          <w:kern w:val="0"/>
          <w:sz w:val="24"/>
        </w:rPr>
      </w:pPr>
      <w:r>
        <w:rPr>
          <w:rFonts w:hint="eastAsia" w:cs="宋体"/>
          <w:kern w:val="0"/>
          <w:sz w:val="24"/>
        </w:rPr>
        <w:t>特此公告。</w:t>
      </w:r>
    </w:p>
    <w:p>
      <w:pPr>
        <w:autoSpaceDE w:val="0"/>
        <w:autoSpaceDN w:val="0"/>
        <w:adjustRightInd w:val="0"/>
        <w:snapToGrid w:val="0"/>
        <w:spacing w:line="360" w:lineRule="auto"/>
        <w:ind w:firstLine="480" w:firstLineChars="200"/>
        <w:jc w:val="left"/>
        <w:rPr>
          <w:rFonts w:hint="eastAsia" w:cs="宋体"/>
          <w:kern w:val="0"/>
          <w:sz w:val="24"/>
        </w:rPr>
      </w:pPr>
    </w:p>
    <w:p>
      <w:pPr>
        <w:snapToGrid w:val="0"/>
        <w:spacing w:line="360" w:lineRule="auto"/>
        <w:ind w:firstLine="482" w:firstLineChars="200"/>
        <w:jc w:val="right"/>
        <w:rPr>
          <w:rFonts w:hint="eastAsia"/>
          <w:b/>
          <w:sz w:val="24"/>
        </w:rPr>
      </w:pPr>
      <w:r>
        <w:rPr>
          <w:rFonts w:hint="eastAsia"/>
          <w:b/>
          <w:sz w:val="24"/>
        </w:rPr>
        <w:t>中广核核技术发展股份有限公司</w:t>
      </w:r>
    </w:p>
    <w:p>
      <w:pPr>
        <w:snapToGrid w:val="0"/>
        <w:spacing w:line="360" w:lineRule="auto"/>
        <w:ind w:firstLine="482" w:firstLineChars="200"/>
        <w:jc w:val="right"/>
        <w:rPr>
          <w:rFonts w:hint="eastAsia"/>
          <w:b/>
          <w:sz w:val="24"/>
        </w:rPr>
      </w:pPr>
      <w:r>
        <w:rPr>
          <w:rFonts w:hint="eastAsia"/>
          <w:b/>
          <w:sz w:val="24"/>
        </w:rPr>
        <w:t>董事会</w:t>
      </w:r>
    </w:p>
    <w:p>
      <w:pPr>
        <w:snapToGrid w:val="0"/>
        <w:spacing w:line="360" w:lineRule="auto"/>
        <w:ind w:firstLine="482" w:firstLineChars="200"/>
        <w:jc w:val="right"/>
        <w:rPr>
          <w:rFonts w:hint="eastAsia"/>
          <w:b/>
          <w:sz w:val="24"/>
        </w:rPr>
      </w:pPr>
      <w:r>
        <w:rPr>
          <w:rFonts w:hint="eastAsia"/>
          <w:b/>
          <w:sz w:val="24"/>
        </w:rPr>
        <w:t>202</w:t>
      </w:r>
      <w:r>
        <w:rPr>
          <w:rFonts w:hint="eastAsia"/>
          <w:b/>
          <w:sz w:val="24"/>
          <w:lang w:val="en-US" w:eastAsia="zh-CN"/>
        </w:rPr>
        <w:t>5</w:t>
      </w:r>
      <w:r>
        <w:rPr>
          <w:rFonts w:hint="eastAsia"/>
          <w:b/>
          <w:sz w:val="24"/>
        </w:rPr>
        <w:t>年</w:t>
      </w:r>
      <w:r>
        <w:rPr>
          <w:rFonts w:hint="eastAsia"/>
          <w:b/>
          <w:sz w:val="24"/>
          <w:lang w:val="en-US" w:eastAsia="zh-CN"/>
        </w:rPr>
        <w:t>8</w:t>
      </w:r>
      <w:r>
        <w:rPr>
          <w:rFonts w:hint="eastAsia"/>
          <w:b/>
          <w:sz w:val="24"/>
        </w:rPr>
        <w:t>月</w:t>
      </w:r>
      <w:r>
        <w:rPr>
          <w:rFonts w:hint="eastAsia"/>
          <w:b/>
          <w:sz w:val="24"/>
          <w:lang w:val="en-US" w:eastAsia="zh-CN"/>
        </w:rPr>
        <w:t>29</w:t>
      </w:r>
      <w:r>
        <w:rPr>
          <w:rFonts w:hint="eastAsia"/>
          <w:b/>
          <w:sz w:val="24"/>
        </w:rPr>
        <w:t>日</w:t>
      </w:r>
    </w:p>
    <w:p>
      <w:pPr>
        <w:widowControl/>
        <w:spacing w:line="440" w:lineRule="exact"/>
        <w:jc w:val="left"/>
        <w:rPr>
          <w:sz w:val="24"/>
        </w:rPr>
      </w:pPr>
      <w:r>
        <w:rPr>
          <w:sz w:val="24"/>
        </w:rPr>
        <w:br w:type="page"/>
      </w:r>
      <w:r>
        <w:rPr>
          <w:rFonts w:hint="eastAsia"/>
          <w:sz w:val="24"/>
        </w:rPr>
        <w:t>附件1：</w:t>
      </w:r>
    </w:p>
    <w:p>
      <w:pPr>
        <w:spacing w:line="440" w:lineRule="exact"/>
        <w:jc w:val="center"/>
        <w:rPr>
          <w:b/>
          <w:bCs/>
          <w:color w:val="000000"/>
          <w:sz w:val="30"/>
          <w:szCs w:val="30"/>
        </w:rPr>
      </w:pPr>
      <w:r>
        <w:rPr>
          <w:rFonts w:hint="eastAsia"/>
          <w:b/>
          <w:sz w:val="30"/>
          <w:szCs w:val="30"/>
        </w:rPr>
        <w:t>参加网络投票的具体操作流程</w:t>
      </w:r>
    </w:p>
    <w:p>
      <w:pPr>
        <w:spacing w:line="440" w:lineRule="exact"/>
        <w:ind w:firstLine="482" w:firstLineChars="200"/>
        <w:outlineLvl w:val="0"/>
        <w:rPr>
          <w:b/>
          <w:bCs/>
          <w:color w:val="000000"/>
          <w:sz w:val="24"/>
        </w:rPr>
      </w:pPr>
      <w:r>
        <w:rPr>
          <w:rFonts w:hint="eastAsia"/>
          <w:b/>
          <w:bCs/>
          <w:color w:val="000000"/>
          <w:sz w:val="24"/>
        </w:rPr>
        <w:t>一、网络投票的程序</w:t>
      </w:r>
    </w:p>
    <w:p>
      <w:pPr>
        <w:snapToGrid w:val="0"/>
        <w:spacing w:line="440" w:lineRule="exact"/>
        <w:ind w:firstLine="480" w:firstLineChars="200"/>
        <w:rPr>
          <w:rFonts w:hint="eastAsia"/>
          <w:sz w:val="24"/>
        </w:rPr>
      </w:pPr>
      <w:r>
        <w:rPr>
          <w:sz w:val="24"/>
        </w:rPr>
        <w:t>1</w:t>
      </w:r>
      <w:r>
        <w:rPr>
          <w:rFonts w:hint="eastAsia"/>
          <w:sz w:val="24"/>
          <w:lang w:eastAsia="zh-CN"/>
        </w:rPr>
        <w:t>.</w:t>
      </w:r>
      <w:r>
        <w:rPr>
          <w:sz w:val="24"/>
        </w:rPr>
        <w:t>投票代码与投票简称：投票代码为</w:t>
      </w:r>
      <w:r>
        <w:rPr>
          <w:rFonts w:ascii="宋体" w:hAnsi="宋体"/>
          <w:sz w:val="24"/>
        </w:rPr>
        <w:t>“</w:t>
      </w:r>
      <w:r>
        <w:rPr>
          <w:rFonts w:hint="eastAsia"/>
          <w:sz w:val="24"/>
        </w:rPr>
        <w:t>360881</w:t>
      </w:r>
      <w:r>
        <w:rPr>
          <w:rFonts w:ascii="宋体" w:hAnsi="宋体"/>
          <w:sz w:val="24"/>
        </w:rPr>
        <w:t>”</w:t>
      </w:r>
      <w:r>
        <w:rPr>
          <w:sz w:val="24"/>
        </w:rPr>
        <w:t>，投票简称为</w:t>
      </w:r>
      <w:r>
        <w:rPr>
          <w:rFonts w:ascii="宋体" w:hAnsi="宋体"/>
          <w:sz w:val="24"/>
        </w:rPr>
        <w:t>“</w:t>
      </w:r>
      <w:r>
        <w:rPr>
          <w:rFonts w:hint="eastAsia" w:ascii="宋体" w:hAnsi="宋体"/>
          <w:sz w:val="24"/>
        </w:rPr>
        <w:t>广核</w:t>
      </w:r>
      <w:r>
        <w:rPr>
          <w:sz w:val="24"/>
        </w:rPr>
        <w:t>投票</w:t>
      </w:r>
      <w:r>
        <w:rPr>
          <w:rFonts w:ascii="宋体" w:hAnsi="宋体"/>
          <w:sz w:val="24"/>
        </w:rPr>
        <w:t>”</w:t>
      </w:r>
      <w:r>
        <w:rPr>
          <w:rFonts w:hint="eastAsia" w:ascii="宋体" w:hAnsi="宋体"/>
          <w:sz w:val="24"/>
        </w:rPr>
        <w:t>。</w:t>
      </w:r>
    </w:p>
    <w:p>
      <w:pPr>
        <w:snapToGrid w:val="0"/>
        <w:spacing w:line="440" w:lineRule="exact"/>
        <w:ind w:firstLine="480" w:firstLineChars="200"/>
        <w:rPr>
          <w:rFonts w:hint="eastAsia"/>
          <w:sz w:val="24"/>
        </w:rPr>
      </w:pPr>
      <w:r>
        <w:rPr>
          <w:sz w:val="24"/>
        </w:rPr>
        <w:t>2</w:t>
      </w:r>
      <w:r>
        <w:rPr>
          <w:rFonts w:hint="eastAsia"/>
          <w:sz w:val="24"/>
          <w:lang w:eastAsia="zh-CN"/>
        </w:rPr>
        <w:t>.</w:t>
      </w:r>
      <w:r>
        <w:rPr>
          <w:rFonts w:hint="eastAsia"/>
          <w:sz w:val="24"/>
        </w:rPr>
        <w:t>填报表决意见</w:t>
      </w:r>
    </w:p>
    <w:p>
      <w:pPr>
        <w:numPr>
          <w:ilvl w:val="0"/>
          <w:numId w:val="0"/>
        </w:numPr>
        <w:snapToGrid w:val="0"/>
        <w:spacing w:line="440" w:lineRule="exact"/>
        <w:ind w:firstLine="480" w:firstLineChars="200"/>
        <w:rPr>
          <w:rFonts w:hint="eastAsia"/>
          <w:sz w:val="24"/>
        </w:rPr>
      </w:pPr>
      <w:r>
        <w:rPr>
          <w:rFonts w:hint="eastAsia"/>
          <w:sz w:val="24"/>
        </w:rPr>
        <w:t>对于非累积投票提案，填报表决意见：同意、反对、弃权。</w:t>
      </w:r>
    </w:p>
    <w:p>
      <w:pPr>
        <w:spacing w:line="440" w:lineRule="exact"/>
        <w:ind w:firstLine="482" w:firstLineChars="200"/>
        <w:outlineLvl w:val="0"/>
        <w:rPr>
          <w:b/>
          <w:bCs/>
          <w:color w:val="000000"/>
          <w:sz w:val="24"/>
        </w:rPr>
      </w:pPr>
      <w:r>
        <w:rPr>
          <w:rFonts w:hint="eastAsia"/>
          <w:b/>
          <w:bCs/>
          <w:color w:val="000000"/>
          <w:sz w:val="24"/>
        </w:rPr>
        <w:t>二、通过深交所交易系统投票的程序</w:t>
      </w:r>
    </w:p>
    <w:p>
      <w:pPr>
        <w:snapToGrid w:val="0"/>
        <w:spacing w:line="440" w:lineRule="exact"/>
        <w:ind w:firstLine="480" w:firstLineChars="200"/>
        <w:rPr>
          <w:sz w:val="24"/>
        </w:rPr>
      </w:pPr>
      <w:r>
        <w:rPr>
          <w:rFonts w:hint="eastAsia"/>
          <w:sz w:val="24"/>
        </w:rPr>
        <w:t>1</w:t>
      </w:r>
      <w:r>
        <w:rPr>
          <w:rFonts w:hint="eastAsia"/>
          <w:sz w:val="24"/>
          <w:lang w:eastAsia="zh-CN"/>
        </w:rPr>
        <w:t>.</w:t>
      </w:r>
      <w:r>
        <w:rPr>
          <w:rFonts w:hint="eastAsia"/>
          <w:sz w:val="24"/>
        </w:rPr>
        <w:t>投票时间：202</w:t>
      </w:r>
      <w:r>
        <w:rPr>
          <w:rFonts w:hint="eastAsia"/>
          <w:sz w:val="24"/>
          <w:lang w:val="en-US" w:eastAsia="zh-CN"/>
        </w:rPr>
        <w:t>5</w:t>
      </w:r>
      <w:r>
        <w:rPr>
          <w:rFonts w:hint="eastAsia"/>
          <w:sz w:val="24"/>
        </w:rPr>
        <w:t>年</w:t>
      </w:r>
      <w:r>
        <w:rPr>
          <w:rFonts w:hint="eastAsia"/>
          <w:sz w:val="24"/>
          <w:lang w:val="en-US" w:eastAsia="zh-CN"/>
        </w:rPr>
        <w:t>9</w:t>
      </w:r>
      <w:r>
        <w:rPr>
          <w:rFonts w:hint="eastAsia"/>
          <w:sz w:val="24"/>
        </w:rPr>
        <w:t>月</w:t>
      </w:r>
      <w:r>
        <w:rPr>
          <w:rFonts w:hint="eastAsia"/>
          <w:sz w:val="24"/>
          <w:lang w:val="en-US" w:eastAsia="zh-CN"/>
        </w:rPr>
        <w:t>15</w:t>
      </w:r>
      <w:r>
        <w:rPr>
          <w:rFonts w:hint="eastAsia"/>
          <w:sz w:val="24"/>
        </w:rPr>
        <w:t>日的上午9:15至9:25、9:30至11:30、下午1:00至3:00。</w:t>
      </w:r>
    </w:p>
    <w:p>
      <w:pPr>
        <w:snapToGrid w:val="0"/>
        <w:spacing w:line="440" w:lineRule="exact"/>
        <w:ind w:firstLine="480" w:firstLineChars="200"/>
        <w:rPr>
          <w:sz w:val="24"/>
        </w:rPr>
      </w:pPr>
      <w:r>
        <w:rPr>
          <w:rFonts w:hint="eastAsia"/>
          <w:sz w:val="24"/>
        </w:rPr>
        <w:t>2</w:t>
      </w:r>
      <w:r>
        <w:rPr>
          <w:rFonts w:hint="eastAsia"/>
          <w:sz w:val="24"/>
          <w:lang w:eastAsia="zh-CN"/>
        </w:rPr>
        <w:t>.</w:t>
      </w:r>
      <w:r>
        <w:rPr>
          <w:rFonts w:hint="eastAsia"/>
          <w:sz w:val="24"/>
        </w:rPr>
        <w:t>股东可以登录证券公司交易客户端通过交易系统投票。</w:t>
      </w:r>
    </w:p>
    <w:p>
      <w:pPr>
        <w:spacing w:line="440" w:lineRule="exact"/>
        <w:ind w:firstLine="482" w:firstLineChars="200"/>
        <w:outlineLvl w:val="0"/>
        <w:rPr>
          <w:b/>
          <w:bCs/>
          <w:color w:val="000000"/>
          <w:sz w:val="24"/>
        </w:rPr>
      </w:pPr>
      <w:r>
        <w:rPr>
          <w:rFonts w:hint="eastAsia"/>
          <w:b/>
          <w:bCs/>
          <w:color w:val="000000"/>
          <w:sz w:val="24"/>
        </w:rPr>
        <w:t>三、通过深交所互联网投票系统投票的程序</w:t>
      </w:r>
    </w:p>
    <w:p>
      <w:pPr>
        <w:snapToGrid w:val="0"/>
        <w:spacing w:line="440" w:lineRule="exact"/>
        <w:ind w:firstLine="480" w:firstLineChars="200"/>
        <w:rPr>
          <w:sz w:val="24"/>
        </w:rPr>
      </w:pPr>
      <w:r>
        <w:rPr>
          <w:rFonts w:hint="eastAsia"/>
          <w:sz w:val="24"/>
        </w:rPr>
        <w:t>1</w:t>
      </w:r>
      <w:r>
        <w:rPr>
          <w:rFonts w:hint="eastAsia"/>
          <w:sz w:val="24"/>
          <w:lang w:eastAsia="zh-CN"/>
        </w:rPr>
        <w:t>.</w:t>
      </w:r>
      <w:r>
        <w:rPr>
          <w:rFonts w:hint="eastAsia"/>
          <w:sz w:val="24"/>
        </w:rPr>
        <w:t>互联网投票系统开始投票的时间为202</w:t>
      </w:r>
      <w:r>
        <w:rPr>
          <w:rFonts w:hint="eastAsia"/>
          <w:sz w:val="24"/>
          <w:lang w:val="en-US" w:eastAsia="zh-CN"/>
        </w:rPr>
        <w:t>5</w:t>
      </w:r>
      <w:r>
        <w:rPr>
          <w:rFonts w:hint="eastAsia"/>
          <w:sz w:val="24"/>
        </w:rPr>
        <w:t>年</w:t>
      </w:r>
      <w:r>
        <w:rPr>
          <w:rFonts w:hint="eastAsia"/>
          <w:sz w:val="24"/>
          <w:lang w:val="en-US" w:eastAsia="zh-CN"/>
        </w:rPr>
        <w:t>9</w:t>
      </w:r>
      <w:r>
        <w:rPr>
          <w:rFonts w:hint="eastAsia"/>
          <w:sz w:val="24"/>
        </w:rPr>
        <w:t>月</w:t>
      </w:r>
      <w:r>
        <w:rPr>
          <w:rFonts w:hint="eastAsia"/>
          <w:sz w:val="24"/>
          <w:lang w:val="en-US" w:eastAsia="zh-CN"/>
        </w:rPr>
        <w:t>15</w:t>
      </w:r>
      <w:r>
        <w:rPr>
          <w:rFonts w:hint="eastAsia"/>
          <w:sz w:val="24"/>
        </w:rPr>
        <w:t>日上午9:15，结束时间为202</w:t>
      </w:r>
      <w:r>
        <w:rPr>
          <w:rFonts w:hint="eastAsia"/>
          <w:sz w:val="24"/>
          <w:lang w:val="en-US" w:eastAsia="zh-CN"/>
        </w:rPr>
        <w:t>5</w:t>
      </w:r>
      <w:r>
        <w:rPr>
          <w:rFonts w:hint="eastAsia"/>
          <w:sz w:val="24"/>
        </w:rPr>
        <w:t>年</w:t>
      </w:r>
      <w:r>
        <w:rPr>
          <w:rFonts w:hint="eastAsia"/>
          <w:sz w:val="24"/>
          <w:lang w:val="en-US" w:eastAsia="zh-CN"/>
        </w:rPr>
        <w:t>9</w:t>
      </w:r>
      <w:r>
        <w:rPr>
          <w:rFonts w:hint="eastAsia"/>
          <w:sz w:val="24"/>
        </w:rPr>
        <w:t>月</w:t>
      </w:r>
      <w:r>
        <w:rPr>
          <w:rFonts w:hint="eastAsia"/>
          <w:sz w:val="24"/>
          <w:lang w:val="en-US" w:eastAsia="zh-CN"/>
        </w:rPr>
        <w:t>15</w:t>
      </w:r>
      <w:r>
        <w:rPr>
          <w:rFonts w:hint="eastAsia"/>
          <w:sz w:val="24"/>
        </w:rPr>
        <w:t>日下午3:00。</w:t>
      </w:r>
    </w:p>
    <w:p>
      <w:pPr>
        <w:snapToGrid w:val="0"/>
        <w:spacing w:line="440" w:lineRule="exact"/>
        <w:ind w:firstLine="480" w:firstLineChars="200"/>
        <w:rPr>
          <w:sz w:val="24"/>
        </w:rPr>
      </w:pPr>
      <w:r>
        <w:rPr>
          <w:rFonts w:hint="eastAsia"/>
          <w:sz w:val="24"/>
        </w:rPr>
        <w:t>2</w:t>
      </w:r>
      <w:r>
        <w:rPr>
          <w:rFonts w:hint="eastAsia"/>
          <w:sz w:val="24"/>
          <w:lang w:eastAsia="zh-CN"/>
        </w:rPr>
        <w:t>.</w:t>
      </w:r>
      <w:r>
        <w:rPr>
          <w:rFonts w:hint="eastAsia"/>
          <w:sz w:val="24"/>
        </w:rPr>
        <w:t>股东通过互联网投票系统进行网络投票，需按照《深圳证券交易所投资者网络服务身份认证业务指引（2016年修订）》的规定办理身份认证，取得“深交所数字证书”或“深交所投资者服务密码”。具体的身份认证流程可登录互联网投票系统</w:t>
      </w:r>
      <w:r>
        <w:rPr>
          <w:rFonts w:hint="eastAsia"/>
          <w:sz w:val="24"/>
          <w:szCs w:val="24"/>
          <w:u w:val="single"/>
        </w:rPr>
        <w:t>http://wltp.cninfo.com.cn</w:t>
      </w:r>
      <w:r>
        <w:rPr>
          <w:rFonts w:hint="eastAsia"/>
          <w:sz w:val="24"/>
        </w:rPr>
        <w:t>规则指引栏目查阅。</w:t>
      </w:r>
    </w:p>
    <w:p>
      <w:pPr>
        <w:snapToGrid w:val="0"/>
        <w:spacing w:line="440" w:lineRule="exact"/>
        <w:ind w:firstLine="480" w:firstLineChars="200"/>
        <w:rPr>
          <w:rFonts w:hint="eastAsia"/>
          <w:sz w:val="24"/>
        </w:rPr>
      </w:pPr>
      <w:r>
        <w:rPr>
          <w:rFonts w:hint="eastAsia"/>
          <w:sz w:val="24"/>
        </w:rPr>
        <w:t>3</w:t>
      </w:r>
      <w:r>
        <w:rPr>
          <w:rFonts w:hint="eastAsia"/>
          <w:sz w:val="24"/>
          <w:lang w:eastAsia="zh-CN"/>
        </w:rPr>
        <w:t>.</w:t>
      </w:r>
      <w:r>
        <w:rPr>
          <w:rFonts w:hint="eastAsia"/>
          <w:sz w:val="24"/>
        </w:rPr>
        <w:t>股东根据获取的服务密码或数字证书，可登录</w:t>
      </w:r>
      <w:r>
        <w:rPr>
          <w:rFonts w:hint="eastAsia"/>
          <w:sz w:val="24"/>
          <w:u w:val="single"/>
        </w:rPr>
        <w:t>http://wltp.cninfo.com.cn</w:t>
      </w:r>
      <w:r>
        <w:rPr>
          <w:rFonts w:hint="eastAsia"/>
          <w:sz w:val="24"/>
        </w:rPr>
        <w:t>在规定时间内通过深交所互联网投票系统进行投票。</w:t>
      </w:r>
    </w:p>
    <w:p>
      <w:pPr>
        <w:widowControl/>
        <w:spacing w:line="440" w:lineRule="exact"/>
        <w:jc w:val="left"/>
        <w:rPr>
          <w:rFonts w:hint="eastAsia"/>
          <w:sz w:val="24"/>
        </w:rPr>
      </w:pPr>
      <w:r>
        <w:rPr>
          <w:sz w:val="24"/>
        </w:rPr>
        <w:br w:type="page"/>
      </w:r>
      <w:r>
        <w:rPr>
          <w:rFonts w:hint="eastAsia"/>
          <w:sz w:val="24"/>
        </w:rPr>
        <w:t>附件2：</w:t>
      </w:r>
    </w:p>
    <w:p>
      <w:pPr>
        <w:spacing w:before="156" w:beforeLines="50" w:after="156" w:afterLines="50" w:line="360" w:lineRule="auto"/>
        <w:jc w:val="center"/>
        <w:rPr>
          <w:b/>
          <w:sz w:val="30"/>
          <w:szCs w:val="30"/>
        </w:rPr>
      </w:pPr>
      <w:r>
        <w:rPr>
          <w:rFonts w:hint="eastAsia"/>
          <w:b/>
          <w:sz w:val="30"/>
          <w:szCs w:val="30"/>
        </w:rPr>
        <w:t>授权委托书</w:t>
      </w:r>
    </w:p>
    <w:p>
      <w:pPr>
        <w:snapToGrid w:val="0"/>
        <w:spacing w:before="156" w:beforeLines="50" w:after="156" w:afterLines="50" w:line="360" w:lineRule="auto"/>
        <w:ind w:firstLine="480" w:firstLineChars="200"/>
        <w:rPr>
          <w:rFonts w:hint="eastAsia"/>
          <w:sz w:val="24"/>
        </w:rPr>
      </w:pPr>
      <w:r>
        <w:rPr>
          <w:rFonts w:hint="eastAsia"/>
          <w:sz w:val="24"/>
        </w:rPr>
        <w:t>兹委托</w:t>
      </w:r>
      <w:r>
        <w:rPr>
          <w:rFonts w:hint="eastAsia"/>
          <w:sz w:val="24"/>
          <w:u w:val="single"/>
        </w:rPr>
        <w:t xml:space="preserve">         </w:t>
      </w:r>
      <w:r>
        <w:rPr>
          <w:rFonts w:hint="eastAsia"/>
          <w:sz w:val="24"/>
        </w:rPr>
        <w:t>先生（女士）代表</w:t>
      </w:r>
      <w:r>
        <w:rPr>
          <w:sz w:val="24"/>
        </w:rPr>
        <w:t>本人</w:t>
      </w:r>
      <w:r>
        <w:rPr>
          <w:rFonts w:hint="eastAsia"/>
          <w:sz w:val="24"/>
        </w:rPr>
        <w:t>（</w:t>
      </w:r>
      <w:r>
        <w:rPr>
          <w:sz w:val="24"/>
        </w:rPr>
        <w:t>本公司</w:t>
      </w:r>
      <w:r>
        <w:rPr>
          <w:rFonts w:hint="eastAsia"/>
          <w:sz w:val="24"/>
        </w:rPr>
        <w:t>）出席中广核核技术发展股份有限公司2025年第三次临时股东会，</w:t>
      </w:r>
      <w:r>
        <w:rPr>
          <w:sz w:val="24"/>
        </w:rPr>
        <w:t>授权其依照本授权委托书的指示对</w:t>
      </w:r>
      <w:r>
        <w:rPr>
          <w:rFonts w:hint="eastAsia"/>
          <w:sz w:val="24"/>
        </w:rPr>
        <w:t>本</w:t>
      </w:r>
      <w:r>
        <w:rPr>
          <w:sz w:val="24"/>
        </w:rPr>
        <w:t>次股东会审议的事项进行投票表决，并代为签署</w:t>
      </w:r>
      <w:r>
        <w:rPr>
          <w:rFonts w:hint="eastAsia"/>
          <w:sz w:val="24"/>
        </w:rPr>
        <w:t>本</w:t>
      </w:r>
      <w:r>
        <w:rPr>
          <w:sz w:val="24"/>
        </w:rPr>
        <w:t>次股东会需要</w:t>
      </w:r>
      <w:r>
        <w:rPr>
          <w:rFonts w:hint="eastAsia"/>
          <w:sz w:val="24"/>
        </w:rPr>
        <w:t>本人（</w:t>
      </w:r>
      <w:r>
        <w:rPr>
          <w:sz w:val="24"/>
        </w:rPr>
        <w:t>本公司</w:t>
      </w:r>
      <w:r>
        <w:rPr>
          <w:rFonts w:hint="eastAsia"/>
          <w:sz w:val="24"/>
        </w:rPr>
        <w:t>）</w:t>
      </w:r>
      <w:r>
        <w:rPr>
          <w:sz w:val="24"/>
        </w:rPr>
        <w:t>签署的相关文件。</w:t>
      </w:r>
      <w:r>
        <w:rPr>
          <w:rFonts w:hint="eastAsia"/>
          <w:sz w:val="24"/>
        </w:rPr>
        <w:t>本人（</w:t>
      </w:r>
      <w:r>
        <w:rPr>
          <w:sz w:val="24"/>
        </w:rPr>
        <w:t>本公司</w:t>
      </w:r>
      <w:r>
        <w:rPr>
          <w:rFonts w:hint="eastAsia"/>
          <w:sz w:val="24"/>
        </w:rPr>
        <w:t>）认可其在该次股东会代本人（本公司）签署一切文件的效力。</w:t>
      </w:r>
      <w:r>
        <w:rPr>
          <w:sz w:val="24"/>
        </w:rPr>
        <w:t>本授权委托书的有效期限为自本授权委托书签署之日起至本次股东会结束时止。</w:t>
      </w:r>
    </w:p>
    <w:p>
      <w:pPr>
        <w:snapToGrid w:val="0"/>
        <w:spacing w:before="156" w:beforeLines="50" w:after="156" w:afterLines="50" w:line="360" w:lineRule="auto"/>
        <w:ind w:firstLine="480" w:firstLineChars="200"/>
        <w:rPr>
          <w:rFonts w:hint="eastAsia"/>
          <w:sz w:val="24"/>
        </w:rPr>
      </w:pPr>
      <w:r>
        <w:rPr>
          <w:sz w:val="24"/>
        </w:rPr>
        <w:t>委托人对议案表决如下（请在相应的表决意见项下划</w:t>
      </w:r>
      <w:r>
        <w:rPr>
          <w:rFonts w:ascii="宋体" w:hAnsi="宋体"/>
          <w:sz w:val="24"/>
        </w:rPr>
        <w:t>“</w:t>
      </w:r>
      <w:r>
        <w:rPr>
          <w:sz w:val="24"/>
        </w:rPr>
        <w:t>√</w:t>
      </w:r>
      <w:r>
        <w:rPr>
          <w:rFonts w:ascii="宋体" w:hAnsi="宋体"/>
          <w:sz w:val="24"/>
        </w:rPr>
        <w:t>”</w:t>
      </w:r>
      <w:r>
        <w:rPr>
          <w:sz w:val="24"/>
        </w:rPr>
        <w:t>）：</w:t>
      </w:r>
    </w:p>
    <w:tbl>
      <w:tblPr>
        <w:tblStyle w:val="10"/>
        <w:tblW w:w="511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82"/>
        <w:gridCol w:w="3494"/>
        <w:gridCol w:w="1466"/>
        <w:gridCol w:w="693"/>
        <w:gridCol w:w="702"/>
        <w:gridCol w:w="6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54" w:type="pct"/>
            <w:vMerge w:val="restart"/>
            <w:shd w:val="clear" w:color="auto" w:fill="F2F2F2"/>
            <w:vAlign w:val="center"/>
          </w:tcPr>
          <w:p>
            <w:pPr>
              <w:ind w:left="-10" w:leftChars="-5" w:right="-10" w:rightChars="-5"/>
              <w:jc w:val="center"/>
              <w:rPr>
                <w:b/>
                <w:szCs w:val="21"/>
              </w:rPr>
            </w:pPr>
            <w:r>
              <w:rPr>
                <w:rFonts w:hint="eastAsia"/>
                <w:b/>
                <w:szCs w:val="21"/>
              </w:rPr>
              <w:t>提案</w:t>
            </w:r>
            <w:r>
              <w:rPr>
                <w:b/>
                <w:szCs w:val="21"/>
              </w:rPr>
              <w:t>编码</w:t>
            </w:r>
          </w:p>
        </w:tc>
        <w:tc>
          <w:tcPr>
            <w:tcW w:w="1957" w:type="pct"/>
            <w:vMerge w:val="restart"/>
            <w:shd w:val="clear" w:color="auto" w:fill="F2F2F2"/>
            <w:vAlign w:val="center"/>
          </w:tcPr>
          <w:p>
            <w:pPr>
              <w:ind w:left="-10" w:leftChars="-5" w:right="-10" w:rightChars="-5"/>
              <w:jc w:val="center"/>
              <w:rPr>
                <w:b/>
                <w:szCs w:val="21"/>
              </w:rPr>
            </w:pPr>
            <w:r>
              <w:rPr>
                <w:rFonts w:hint="eastAsia"/>
                <w:b/>
                <w:szCs w:val="21"/>
              </w:rPr>
              <w:t>提案</w:t>
            </w:r>
            <w:r>
              <w:rPr>
                <w:b/>
                <w:szCs w:val="21"/>
              </w:rPr>
              <w:t>名称</w:t>
            </w:r>
          </w:p>
        </w:tc>
        <w:tc>
          <w:tcPr>
            <w:tcW w:w="821" w:type="pct"/>
            <w:shd w:val="clear" w:color="auto" w:fill="F2F2F2"/>
            <w:vAlign w:val="center"/>
          </w:tcPr>
          <w:p>
            <w:pPr>
              <w:ind w:left="-10" w:leftChars="-5" w:right="-10" w:rightChars="-5"/>
              <w:jc w:val="center"/>
              <w:rPr>
                <w:b/>
                <w:szCs w:val="21"/>
              </w:rPr>
            </w:pPr>
            <w:r>
              <w:rPr>
                <w:rFonts w:hint="eastAsia"/>
                <w:b/>
                <w:szCs w:val="21"/>
              </w:rPr>
              <w:t>备注</w:t>
            </w:r>
          </w:p>
        </w:tc>
        <w:tc>
          <w:tcPr>
            <w:tcW w:w="388" w:type="pct"/>
            <w:shd w:val="clear" w:color="auto" w:fill="F2F2F2"/>
            <w:vAlign w:val="center"/>
          </w:tcPr>
          <w:p>
            <w:pPr>
              <w:ind w:left="-10" w:leftChars="-5" w:right="-10" w:rightChars="-5"/>
              <w:jc w:val="center"/>
              <w:rPr>
                <w:b/>
                <w:szCs w:val="21"/>
              </w:rPr>
            </w:pPr>
            <w:r>
              <w:rPr>
                <w:rFonts w:hint="eastAsia"/>
                <w:b/>
                <w:szCs w:val="21"/>
              </w:rPr>
              <w:t>同意</w:t>
            </w:r>
          </w:p>
        </w:tc>
        <w:tc>
          <w:tcPr>
            <w:tcW w:w="393" w:type="pct"/>
            <w:shd w:val="clear" w:color="auto" w:fill="F2F2F2"/>
            <w:vAlign w:val="center"/>
          </w:tcPr>
          <w:p>
            <w:pPr>
              <w:ind w:left="-10" w:leftChars="-5" w:right="-10" w:rightChars="-5"/>
              <w:jc w:val="center"/>
              <w:rPr>
                <w:b/>
                <w:szCs w:val="21"/>
              </w:rPr>
            </w:pPr>
            <w:r>
              <w:rPr>
                <w:rFonts w:hint="eastAsia"/>
                <w:b/>
                <w:szCs w:val="21"/>
              </w:rPr>
              <w:t>反对</w:t>
            </w:r>
          </w:p>
        </w:tc>
        <w:tc>
          <w:tcPr>
            <w:tcW w:w="385" w:type="pct"/>
            <w:shd w:val="clear" w:color="auto" w:fill="F2F2F2"/>
            <w:vAlign w:val="center"/>
          </w:tcPr>
          <w:p>
            <w:pPr>
              <w:ind w:left="-10" w:leftChars="-5" w:right="-10" w:rightChars="-5"/>
              <w:jc w:val="center"/>
              <w:rPr>
                <w:b/>
                <w:szCs w:val="21"/>
              </w:rPr>
            </w:pPr>
            <w:r>
              <w:rPr>
                <w:rFonts w:hint="eastAsia"/>
                <w:b/>
                <w:szCs w:val="21"/>
              </w:rPr>
              <w:t>弃权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54" w:type="pct"/>
            <w:vMerge w:val="continue"/>
            <w:shd w:val="clear" w:color="auto" w:fill="F2F2F2"/>
            <w:vAlign w:val="center"/>
          </w:tcPr>
          <w:p>
            <w:pPr>
              <w:ind w:left="-10" w:leftChars="-5" w:right="-10" w:rightChars="-5"/>
              <w:jc w:val="center"/>
              <w:rPr>
                <w:szCs w:val="21"/>
              </w:rPr>
            </w:pPr>
          </w:p>
        </w:tc>
        <w:tc>
          <w:tcPr>
            <w:tcW w:w="1957" w:type="pct"/>
            <w:vMerge w:val="continue"/>
            <w:shd w:val="clear" w:color="auto" w:fill="F2F2F2"/>
            <w:vAlign w:val="center"/>
          </w:tcPr>
          <w:p>
            <w:pPr>
              <w:ind w:left="-10" w:leftChars="-5" w:right="-10" w:rightChars="-5"/>
              <w:jc w:val="center"/>
              <w:rPr>
                <w:b/>
                <w:szCs w:val="21"/>
              </w:rPr>
            </w:pPr>
          </w:p>
        </w:tc>
        <w:tc>
          <w:tcPr>
            <w:tcW w:w="821" w:type="pct"/>
            <w:shd w:val="clear" w:color="auto" w:fill="F2F2F2"/>
            <w:vAlign w:val="center"/>
          </w:tcPr>
          <w:p>
            <w:pPr>
              <w:ind w:left="-10" w:leftChars="-5" w:right="-10" w:rightChars="-5"/>
              <w:jc w:val="center"/>
              <w:rPr>
                <w:b/>
                <w:szCs w:val="21"/>
              </w:rPr>
            </w:pPr>
            <w:r>
              <w:rPr>
                <w:rFonts w:hint="eastAsia"/>
                <w:b/>
                <w:szCs w:val="21"/>
              </w:rPr>
              <w:t>该列打勾的栏目可以投票</w:t>
            </w:r>
          </w:p>
        </w:tc>
        <w:tc>
          <w:tcPr>
            <w:tcW w:w="1167" w:type="pct"/>
            <w:gridSpan w:val="3"/>
            <w:vAlign w:val="center"/>
          </w:tcPr>
          <w:p>
            <w:pPr>
              <w:ind w:left="-10" w:leftChars="-5" w:right="-10" w:rightChars="-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54" w:type="pct"/>
            <w:vAlign w:val="center"/>
          </w:tcPr>
          <w:p>
            <w:pPr>
              <w:jc w:val="center"/>
              <w:rPr>
                <w:rFonts w:hint="eastAsia" w:cs="宋体"/>
                <w:kern w:val="0"/>
                <w:szCs w:val="21"/>
                <w:lang w:val="en-US" w:eastAsia="zh-CN"/>
              </w:rPr>
            </w:pPr>
            <w:r>
              <w:rPr>
                <w:rFonts w:hint="eastAsia" w:cs="宋体"/>
                <w:kern w:val="0"/>
                <w:szCs w:val="21"/>
              </w:rPr>
              <w:t>非累积投票提案</w:t>
            </w:r>
          </w:p>
        </w:tc>
        <w:tc>
          <w:tcPr>
            <w:tcW w:w="3945" w:type="pct"/>
            <w:gridSpan w:val="5"/>
            <w:vAlign w:val="center"/>
          </w:tcPr>
          <w:p>
            <w:pPr>
              <w:ind w:left="-10" w:leftChars="-5" w:right="-10" w:rightChars="-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54" w:type="pct"/>
            <w:vAlign w:val="center"/>
          </w:tcPr>
          <w:p>
            <w:pPr>
              <w:jc w:val="center"/>
              <w:rPr>
                <w:rFonts w:hint="eastAsia" w:eastAsia="宋体" w:cs="宋体"/>
                <w:kern w:val="0"/>
                <w:szCs w:val="21"/>
                <w:lang w:val="en-US" w:eastAsia="zh-CN"/>
              </w:rPr>
            </w:pPr>
            <w:r>
              <w:rPr>
                <w:rFonts w:hint="eastAsia" w:cs="宋体"/>
                <w:kern w:val="0"/>
                <w:szCs w:val="21"/>
                <w:lang w:val="en-US" w:eastAsia="zh-CN"/>
              </w:rPr>
              <w:t>1.00</w:t>
            </w:r>
          </w:p>
        </w:tc>
        <w:tc>
          <w:tcPr>
            <w:tcW w:w="1957" w:type="pct"/>
            <w:vAlign w:val="center"/>
          </w:tcPr>
          <w:p>
            <w:r>
              <w:rPr>
                <w:rFonts w:hint="eastAsia"/>
                <w:lang w:eastAsia="zh-CN"/>
              </w:rPr>
              <w:t>《关于审批续聘2025年度财务审计和内控审计机构的议案》</w:t>
            </w:r>
          </w:p>
        </w:tc>
        <w:tc>
          <w:tcPr>
            <w:tcW w:w="821" w:type="pct"/>
            <w:vAlign w:val="center"/>
          </w:tcPr>
          <w:p>
            <w:pPr>
              <w:jc w:val="center"/>
            </w:pPr>
            <w:r>
              <w:rPr>
                <w:szCs w:val="21"/>
              </w:rPr>
              <w:t>√</w:t>
            </w:r>
          </w:p>
        </w:tc>
        <w:tc>
          <w:tcPr>
            <w:tcW w:w="388" w:type="pct"/>
            <w:vAlign w:val="center"/>
          </w:tcPr>
          <w:p>
            <w:pPr>
              <w:ind w:left="-10" w:leftChars="-5" w:right="-10" w:rightChars="-5"/>
              <w:jc w:val="center"/>
              <w:rPr>
                <w:szCs w:val="21"/>
              </w:rPr>
            </w:pPr>
          </w:p>
        </w:tc>
        <w:tc>
          <w:tcPr>
            <w:tcW w:w="393" w:type="pct"/>
            <w:vAlign w:val="center"/>
          </w:tcPr>
          <w:p>
            <w:pPr>
              <w:ind w:left="-10" w:leftChars="-5" w:right="-10" w:rightChars="-5"/>
              <w:jc w:val="center"/>
              <w:rPr>
                <w:szCs w:val="21"/>
              </w:rPr>
            </w:pPr>
          </w:p>
        </w:tc>
        <w:tc>
          <w:tcPr>
            <w:tcW w:w="385" w:type="pct"/>
            <w:vAlign w:val="center"/>
          </w:tcPr>
          <w:p>
            <w:pPr>
              <w:ind w:left="-10" w:leftChars="-5" w:right="-10" w:rightChars="-5"/>
              <w:jc w:val="center"/>
              <w:rPr>
                <w:szCs w:val="21"/>
              </w:rPr>
            </w:pPr>
          </w:p>
        </w:tc>
      </w:tr>
    </w:tbl>
    <w:p>
      <w:pPr>
        <w:snapToGrid w:val="0"/>
        <w:spacing w:before="156" w:beforeLines="50" w:after="156" w:afterLines="50" w:line="360" w:lineRule="auto"/>
        <w:ind w:firstLine="480" w:firstLineChars="200"/>
        <w:rPr>
          <w:rFonts w:hint="eastAsia"/>
          <w:sz w:val="24"/>
        </w:rPr>
      </w:pPr>
      <w:r>
        <w:rPr>
          <w:rFonts w:hint="eastAsia"/>
          <w:sz w:val="24"/>
        </w:rPr>
        <w:t>委托人姓名或名称：</w:t>
      </w:r>
    </w:p>
    <w:p>
      <w:pPr>
        <w:snapToGrid w:val="0"/>
        <w:spacing w:before="156" w:beforeLines="50" w:after="156" w:afterLines="50" w:line="360" w:lineRule="auto"/>
        <w:ind w:firstLine="480" w:firstLineChars="200"/>
        <w:rPr>
          <w:rFonts w:hint="eastAsia"/>
          <w:sz w:val="24"/>
        </w:rPr>
      </w:pPr>
      <w:r>
        <w:rPr>
          <w:rFonts w:hint="eastAsia"/>
          <w:sz w:val="24"/>
        </w:rPr>
        <w:t>委托人身份证号码或统一信用代码：</w:t>
      </w:r>
    </w:p>
    <w:p>
      <w:pPr>
        <w:snapToGrid w:val="0"/>
        <w:spacing w:before="156" w:beforeLines="50" w:after="156" w:afterLines="50" w:line="360" w:lineRule="auto"/>
        <w:ind w:firstLine="480" w:firstLineChars="200"/>
        <w:rPr>
          <w:rFonts w:hint="eastAsia"/>
          <w:sz w:val="24"/>
        </w:rPr>
      </w:pPr>
      <w:r>
        <w:rPr>
          <w:rFonts w:hint="eastAsia"/>
          <w:sz w:val="24"/>
        </w:rPr>
        <w:t>委托人股东账号：</w:t>
      </w:r>
    </w:p>
    <w:p>
      <w:pPr>
        <w:snapToGrid w:val="0"/>
        <w:spacing w:before="156" w:beforeLines="50" w:after="156" w:afterLines="50" w:line="360" w:lineRule="auto"/>
        <w:ind w:firstLine="480" w:firstLineChars="200"/>
        <w:rPr>
          <w:rFonts w:hint="eastAsia"/>
          <w:sz w:val="24"/>
        </w:rPr>
      </w:pPr>
      <w:r>
        <w:rPr>
          <w:rFonts w:hint="eastAsia"/>
          <w:sz w:val="24"/>
        </w:rPr>
        <w:t>委托人持股性质和数量：</w:t>
      </w:r>
    </w:p>
    <w:p>
      <w:pPr>
        <w:snapToGrid w:val="0"/>
        <w:spacing w:before="156" w:beforeLines="50" w:after="156" w:afterLines="50" w:line="360" w:lineRule="auto"/>
        <w:ind w:firstLine="480" w:firstLineChars="200"/>
        <w:rPr>
          <w:rFonts w:hint="eastAsia"/>
          <w:sz w:val="24"/>
        </w:rPr>
      </w:pPr>
      <w:r>
        <w:rPr>
          <w:rFonts w:hint="eastAsia"/>
          <w:sz w:val="24"/>
        </w:rPr>
        <w:t>委托人签名或盖章：</w:t>
      </w:r>
    </w:p>
    <w:p>
      <w:pPr>
        <w:snapToGrid w:val="0"/>
        <w:spacing w:before="156" w:beforeLines="50" w:after="156" w:afterLines="50" w:line="360" w:lineRule="auto"/>
        <w:ind w:firstLine="480" w:firstLineChars="200"/>
        <w:rPr>
          <w:rFonts w:hint="eastAsia"/>
          <w:sz w:val="24"/>
        </w:rPr>
      </w:pPr>
      <w:r>
        <w:rPr>
          <w:sz w:val="24"/>
        </w:rPr>
        <w:t>受</w:t>
      </w:r>
      <w:r>
        <w:rPr>
          <w:rFonts w:hint="eastAsia"/>
          <w:sz w:val="24"/>
        </w:rPr>
        <w:t>托人姓名或名称：</w:t>
      </w:r>
    </w:p>
    <w:p>
      <w:pPr>
        <w:snapToGrid w:val="0"/>
        <w:spacing w:before="156" w:beforeLines="50" w:after="156" w:afterLines="50" w:line="360" w:lineRule="auto"/>
        <w:ind w:firstLine="480" w:firstLineChars="200"/>
        <w:rPr>
          <w:rFonts w:hint="eastAsia"/>
          <w:sz w:val="24"/>
        </w:rPr>
      </w:pPr>
      <w:r>
        <w:rPr>
          <w:sz w:val="24"/>
        </w:rPr>
        <w:t>受</w:t>
      </w:r>
      <w:r>
        <w:rPr>
          <w:rFonts w:hint="eastAsia"/>
          <w:sz w:val="24"/>
        </w:rPr>
        <w:t>托人身份证号码或</w:t>
      </w:r>
      <w:r>
        <w:rPr>
          <w:rFonts w:hint="eastAsia"/>
          <w:sz w:val="24"/>
          <w:lang w:val="en-US" w:eastAsia="zh-CN"/>
        </w:rPr>
        <w:t>统一社会信用代码</w:t>
      </w:r>
      <w:r>
        <w:rPr>
          <w:rFonts w:hint="eastAsia"/>
          <w:sz w:val="24"/>
        </w:rPr>
        <w:t>：</w:t>
      </w:r>
    </w:p>
    <w:p>
      <w:pPr>
        <w:snapToGrid w:val="0"/>
        <w:spacing w:before="156" w:beforeLines="50" w:after="156" w:afterLines="50" w:line="360" w:lineRule="auto"/>
        <w:ind w:firstLine="480" w:firstLineChars="200"/>
        <w:rPr>
          <w:rFonts w:hint="eastAsia"/>
          <w:sz w:val="24"/>
        </w:rPr>
      </w:pPr>
      <w:r>
        <w:rPr>
          <w:rFonts w:hint="eastAsia"/>
          <w:sz w:val="24"/>
        </w:rPr>
        <w:t>委托日期：        年     月    日</w:t>
      </w:r>
    </w:p>
    <w:p>
      <w:pPr>
        <w:snapToGrid w:val="0"/>
        <w:spacing w:before="156" w:beforeLines="50" w:after="156" w:afterLines="50" w:line="360" w:lineRule="auto"/>
        <w:ind w:firstLine="480" w:firstLineChars="200"/>
        <w:rPr>
          <w:rFonts w:hint="default" w:eastAsia="宋体"/>
          <w:sz w:val="24"/>
          <w:lang w:val="en-US" w:eastAsia="zh-CN"/>
        </w:rPr>
      </w:pPr>
    </w:p>
    <w:sectPr>
      <w:footerReference r:id="rId3" w:type="default"/>
      <w:footerReference r:id="rId4" w:type="even"/>
      <w:pgSz w:w="11906" w:h="16838"/>
      <w:pgMar w:top="1418" w:right="1701" w:bottom="1418"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ì.">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3B143C"/>
    <w:multiLevelType w:val="multilevel"/>
    <w:tmpl w:val="583B143C"/>
    <w:lvl w:ilvl="0" w:tentative="0">
      <w:start w:val="1"/>
      <w:numFmt w:val="decimal"/>
      <w:pStyle w:val="22"/>
      <w:lvlText w:val="%1."/>
      <w:lvlJc w:val="left"/>
      <w:pPr>
        <w:tabs>
          <w:tab w:val="left" w:pos="1420"/>
        </w:tabs>
        <w:ind w:left="567" w:firstLine="433"/>
      </w:pPr>
      <w:rPr>
        <w:rFonts w:hint="eastAsia"/>
      </w:rPr>
    </w:lvl>
    <w:lvl w:ilvl="1" w:tentative="0">
      <w:start w:val="1"/>
      <w:numFmt w:val="decimal"/>
      <w:lvlText w:val="%2."/>
      <w:lvlJc w:val="left"/>
      <w:pPr>
        <w:tabs>
          <w:tab w:val="left" w:pos="840"/>
        </w:tabs>
        <w:ind w:left="-13" w:firstLine="433"/>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523"/>
    <w:rsid w:val="0000104B"/>
    <w:rsid w:val="00003452"/>
    <w:rsid w:val="00004D9F"/>
    <w:rsid w:val="000056FB"/>
    <w:rsid w:val="00007506"/>
    <w:rsid w:val="0001261C"/>
    <w:rsid w:val="00014F6C"/>
    <w:rsid w:val="0001628C"/>
    <w:rsid w:val="00016771"/>
    <w:rsid w:val="00016C82"/>
    <w:rsid w:val="00016E2F"/>
    <w:rsid w:val="00022E72"/>
    <w:rsid w:val="00023510"/>
    <w:rsid w:val="00024944"/>
    <w:rsid w:val="0003030B"/>
    <w:rsid w:val="00031102"/>
    <w:rsid w:val="00037365"/>
    <w:rsid w:val="00042F9D"/>
    <w:rsid w:val="00047D81"/>
    <w:rsid w:val="00053EF4"/>
    <w:rsid w:val="00062854"/>
    <w:rsid w:val="00064239"/>
    <w:rsid w:val="000679A7"/>
    <w:rsid w:val="000708ED"/>
    <w:rsid w:val="00072415"/>
    <w:rsid w:val="00072900"/>
    <w:rsid w:val="00075642"/>
    <w:rsid w:val="00075E47"/>
    <w:rsid w:val="00077314"/>
    <w:rsid w:val="00083C23"/>
    <w:rsid w:val="0008760B"/>
    <w:rsid w:val="000921B9"/>
    <w:rsid w:val="000922D3"/>
    <w:rsid w:val="000951C9"/>
    <w:rsid w:val="00096E48"/>
    <w:rsid w:val="000A3FD0"/>
    <w:rsid w:val="000B2076"/>
    <w:rsid w:val="000B6FB5"/>
    <w:rsid w:val="000C3737"/>
    <w:rsid w:val="000C5467"/>
    <w:rsid w:val="000C7F46"/>
    <w:rsid w:val="000D2B7C"/>
    <w:rsid w:val="000D402B"/>
    <w:rsid w:val="000D59C0"/>
    <w:rsid w:val="000D6A0B"/>
    <w:rsid w:val="000D7493"/>
    <w:rsid w:val="000D764B"/>
    <w:rsid w:val="000E1C6A"/>
    <w:rsid w:val="000E4A19"/>
    <w:rsid w:val="000E5F30"/>
    <w:rsid w:val="000F0433"/>
    <w:rsid w:val="000F2233"/>
    <w:rsid w:val="000F2C5D"/>
    <w:rsid w:val="00100313"/>
    <w:rsid w:val="0010205E"/>
    <w:rsid w:val="00110A3D"/>
    <w:rsid w:val="001201B5"/>
    <w:rsid w:val="00120672"/>
    <w:rsid w:val="001223DA"/>
    <w:rsid w:val="00124ABD"/>
    <w:rsid w:val="001251B6"/>
    <w:rsid w:val="001253F7"/>
    <w:rsid w:val="00133C0D"/>
    <w:rsid w:val="001344D3"/>
    <w:rsid w:val="0013515D"/>
    <w:rsid w:val="00140596"/>
    <w:rsid w:val="00144D19"/>
    <w:rsid w:val="00146AAE"/>
    <w:rsid w:val="001537A8"/>
    <w:rsid w:val="00161343"/>
    <w:rsid w:val="001622DE"/>
    <w:rsid w:val="001630DD"/>
    <w:rsid w:val="0017074D"/>
    <w:rsid w:val="00175B9B"/>
    <w:rsid w:val="00180C24"/>
    <w:rsid w:val="00180DCB"/>
    <w:rsid w:val="001928C4"/>
    <w:rsid w:val="00195909"/>
    <w:rsid w:val="00195A8C"/>
    <w:rsid w:val="001A229F"/>
    <w:rsid w:val="001A2B90"/>
    <w:rsid w:val="001A78B5"/>
    <w:rsid w:val="001B0CB2"/>
    <w:rsid w:val="001B5794"/>
    <w:rsid w:val="001C0E91"/>
    <w:rsid w:val="001C201B"/>
    <w:rsid w:val="001C20DB"/>
    <w:rsid w:val="001C2C5E"/>
    <w:rsid w:val="001C34E4"/>
    <w:rsid w:val="001C5AC9"/>
    <w:rsid w:val="001C7523"/>
    <w:rsid w:val="001D0676"/>
    <w:rsid w:val="001D10E6"/>
    <w:rsid w:val="001E41FF"/>
    <w:rsid w:val="001E5566"/>
    <w:rsid w:val="001E5BF9"/>
    <w:rsid w:val="001E644A"/>
    <w:rsid w:val="001E7D68"/>
    <w:rsid w:val="001F05C8"/>
    <w:rsid w:val="001F4CD4"/>
    <w:rsid w:val="001F76EF"/>
    <w:rsid w:val="0020258E"/>
    <w:rsid w:val="00213F57"/>
    <w:rsid w:val="002216CB"/>
    <w:rsid w:val="00222207"/>
    <w:rsid w:val="00222352"/>
    <w:rsid w:val="0022527D"/>
    <w:rsid w:val="002269D0"/>
    <w:rsid w:val="002272E5"/>
    <w:rsid w:val="00233CB0"/>
    <w:rsid w:val="002343D4"/>
    <w:rsid w:val="0024299B"/>
    <w:rsid w:val="0024325D"/>
    <w:rsid w:val="00250C9B"/>
    <w:rsid w:val="00250DB2"/>
    <w:rsid w:val="00260B59"/>
    <w:rsid w:val="00260CAE"/>
    <w:rsid w:val="00262C98"/>
    <w:rsid w:val="0026322F"/>
    <w:rsid w:val="00263271"/>
    <w:rsid w:val="00266AB7"/>
    <w:rsid w:val="00267BD3"/>
    <w:rsid w:val="00272734"/>
    <w:rsid w:val="002745FD"/>
    <w:rsid w:val="00275020"/>
    <w:rsid w:val="00282C55"/>
    <w:rsid w:val="00285248"/>
    <w:rsid w:val="002868E0"/>
    <w:rsid w:val="00286DAC"/>
    <w:rsid w:val="00293FE2"/>
    <w:rsid w:val="00294E5A"/>
    <w:rsid w:val="00295A8F"/>
    <w:rsid w:val="0029665F"/>
    <w:rsid w:val="002969A3"/>
    <w:rsid w:val="002A137C"/>
    <w:rsid w:val="002A2B2C"/>
    <w:rsid w:val="002A406D"/>
    <w:rsid w:val="002A78DF"/>
    <w:rsid w:val="002B4125"/>
    <w:rsid w:val="002C0D79"/>
    <w:rsid w:val="002C225E"/>
    <w:rsid w:val="002C5FDA"/>
    <w:rsid w:val="002C68DA"/>
    <w:rsid w:val="002D13E6"/>
    <w:rsid w:val="002D43F0"/>
    <w:rsid w:val="002D4CA6"/>
    <w:rsid w:val="002D6C6A"/>
    <w:rsid w:val="002E0BD3"/>
    <w:rsid w:val="002E7F53"/>
    <w:rsid w:val="002F0784"/>
    <w:rsid w:val="002F1F61"/>
    <w:rsid w:val="002F504C"/>
    <w:rsid w:val="002F550A"/>
    <w:rsid w:val="002F63B8"/>
    <w:rsid w:val="002F73B0"/>
    <w:rsid w:val="002F76B0"/>
    <w:rsid w:val="00301EB8"/>
    <w:rsid w:val="00304CAF"/>
    <w:rsid w:val="003056FA"/>
    <w:rsid w:val="00305ABE"/>
    <w:rsid w:val="00307B72"/>
    <w:rsid w:val="003102C4"/>
    <w:rsid w:val="00311306"/>
    <w:rsid w:val="00316803"/>
    <w:rsid w:val="00322CAB"/>
    <w:rsid w:val="00325C2E"/>
    <w:rsid w:val="00325EA3"/>
    <w:rsid w:val="00330161"/>
    <w:rsid w:val="00333322"/>
    <w:rsid w:val="0033343F"/>
    <w:rsid w:val="0033364F"/>
    <w:rsid w:val="00335500"/>
    <w:rsid w:val="00335B3F"/>
    <w:rsid w:val="00345B9F"/>
    <w:rsid w:val="0035311C"/>
    <w:rsid w:val="00360761"/>
    <w:rsid w:val="00365838"/>
    <w:rsid w:val="00365D5A"/>
    <w:rsid w:val="0036600F"/>
    <w:rsid w:val="0037024D"/>
    <w:rsid w:val="003708EC"/>
    <w:rsid w:val="00374538"/>
    <w:rsid w:val="00375069"/>
    <w:rsid w:val="003766B8"/>
    <w:rsid w:val="0038297E"/>
    <w:rsid w:val="00382E24"/>
    <w:rsid w:val="00382FE2"/>
    <w:rsid w:val="00386901"/>
    <w:rsid w:val="00390632"/>
    <w:rsid w:val="00397C3E"/>
    <w:rsid w:val="003A3EF6"/>
    <w:rsid w:val="003A72FF"/>
    <w:rsid w:val="003B0082"/>
    <w:rsid w:val="003B0270"/>
    <w:rsid w:val="003B35FA"/>
    <w:rsid w:val="003B39F0"/>
    <w:rsid w:val="003B78C3"/>
    <w:rsid w:val="003C2291"/>
    <w:rsid w:val="003C4A3C"/>
    <w:rsid w:val="003C7DED"/>
    <w:rsid w:val="003D051A"/>
    <w:rsid w:val="003D2162"/>
    <w:rsid w:val="003D34D3"/>
    <w:rsid w:val="003D54F1"/>
    <w:rsid w:val="003D7DBF"/>
    <w:rsid w:val="003D7E3A"/>
    <w:rsid w:val="003E370A"/>
    <w:rsid w:val="003E5974"/>
    <w:rsid w:val="003E749F"/>
    <w:rsid w:val="003F1B49"/>
    <w:rsid w:val="003F4CF1"/>
    <w:rsid w:val="003F60F3"/>
    <w:rsid w:val="003F66E7"/>
    <w:rsid w:val="00400AF2"/>
    <w:rsid w:val="00402713"/>
    <w:rsid w:val="00404756"/>
    <w:rsid w:val="0040500F"/>
    <w:rsid w:val="00407E46"/>
    <w:rsid w:val="00410F67"/>
    <w:rsid w:val="0041163C"/>
    <w:rsid w:val="00413E4C"/>
    <w:rsid w:val="004227F2"/>
    <w:rsid w:val="00423C87"/>
    <w:rsid w:val="0042544B"/>
    <w:rsid w:val="00426307"/>
    <w:rsid w:val="0042661C"/>
    <w:rsid w:val="00426DD4"/>
    <w:rsid w:val="00432164"/>
    <w:rsid w:val="00433E90"/>
    <w:rsid w:val="00437842"/>
    <w:rsid w:val="00440A30"/>
    <w:rsid w:val="004420D8"/>
    <w:rsid w:val="00442236"/>
    <w:rsid w:val="00446ABE"/>
    <w:rsid w:val="00453DA1"/>
    <w:rsid w:val="00455568"/>
    <w:rsid w:val="004555A4"/>
    <w:rsid w:val="00457962"/>
    <w:rsid w:val="00461C1F"/>
    <w:rsid w:val="004646A9"/>
    <w:rsid w:val="004659CD"/>
    <w:rsid w:val="00474EA3"/>
    <w:rsid w:val="00475CDB"/>
    <w:rsid w:val="0048077F"/>
    <w:rsid w:val="00480C68"/>
    <w:rsid w:val="00481DED"/>
    <w:rsid w:val="00484485"/>
    <w:rsid w:val="00484619"/>
    <w:rsid w:val="0048535A"/>
    <w:rsid w:val="00495EE8"/>
    <w:rsid w:val="004A00AF"/>
    <w:rsid w:val="004A16F9"/>
    <w:rsid w:val="004A3A6D"/>
    <w:rsid w:val="004B059D"/>
    <w:rsid w:val="004B0FF8"/>
    <w:rsid w:val="004B52B4"/>
    <w:rsid w:val="004C0499"/>
    <w:rsid w:val="004C11BF"/>
    <w:rsid w:val="004C3148"/>
    <w:rsid w:val="004C33E8"/>
    <w:rsid w:val="004C6AE0"/>
    <w:rsid w:val="004C788B"/>
    <w:rsid w:val="004D6FE1"/>
    <w:rsid w:val="004D7D8E"/>
    <w:rsid w:val="004E0367"/>
    <w:rsid w:val="004E2FFF"/>
    <w:rsid w:val="004E4F96"/>
    <w:rsid w:val="004E6F42"/>
    <w:rsid w:val="004F1A97"/>
    <w:rsid w:val="004F2D84"/>
    <w:rsid w:val="004F467A"/>
    <w:rsid w:val="004F7814"/>
    <w:rsid w:val="00502661"/>
    <w:rsid w:val="00505366"/>
    <w:rsid w:val="0050547C"/>
    <w:rsid w:val="005133B4"/>
    <w:rsid w:val="00513851"/>
    <w:rsid w:val="00517B7F"/>
    <w:rsid w:val="00520043"/>
    <w:rsid w:val="00521AB0"/>
    <w:rsid w:val="00522C04"/>
    <w:rsid w:val="005259AE"/>
    <w:rsid w:val="0053175C"/>
    <w:rsid w:val="0053449F"/>
    <w:rsid w:val="00535EB0"/>
    <w:rsid w:val="00536C15"/>
    <w:rsid w:val="00536CD8"/>
    <w:rsid w:val="00544F02"/>
    <w:rsid w:val="00552369"/>
    <w:rsid w:val="005554B1"/>
    <w:rsid w:val="00557DD4"/>
    <w:rsid w:val="00561B37"/>
    <w:rsid w:val="00561C78"/>
    <w:rsid w:val="00564E98"/>
    <w:rsid w:val="0056523A"/>
    <w:rsid w:val="00565AD2"/>
    <w:rsid w:val="00565FBA"/>
    <w:rsid w:val="00573900"/>
    <w:rsid w:val="005757CC"/>
    <w:rsid w:val="00581014"/>
    <w:rsid w:val="00581DF8"/>
    <w:rsid w:val="00583E8C"/>
    <w:rsid w:val="0058635B"/>
    <w:rsid w:val="005A24B9"/>
    <w:rsid w:val="005A3813"/>
    <w:rsid w:val="005A4866"/>
    <w:rsid w:val="005A4E79"/>
    <w:rsid w:val="005A66A4"/>
    <w:rsid w:val="005B3B6B"/>
    <w:rsid w:val="005B422C"/>
    <w:rsid w:val="005B4A14"/>
    <w:rsid w:val="005B4A1C"/>
    <w:rsid w:val="005B5575"/>
    <w:rsid w:val="005B72F1"/>
    <w:rsid w:val="005C0B8B"/>
    <w:rsid w:val="005C39B9"/>
    <w:rsid w:val="005C3A5F"/>
    <w:rsid w:val="005C49DA"/>
    <w:rsid w:val="005D0523"/>
    <w:rsid w:val="005D0669"/>
    <w:rsid w:val="005D190D"/>
    <w:rsid w:val="005D2930"/>
    <w:rsid w:val="005D4F04"/>
    <w:rsid w:val="005D5056"/>
    <w:rsid w:val="005D58DE"/>
    <w:rsid w:val="005D6CFA"/>
    <w:rsid w:val="005D7C86"/>
    <w:rsid w:val="005E0B08"/>
    <w:rsid w:val="005E40C7"/>
    <w:rsid w:val="005E7172"/>
    <w:rsid w:val="005E7967"/>
    <w:rsid w:val="005F09A6"/>
    <w:rsid w:val="005F34D4"/>
    <w:rsid w:val="005F6F19"/>
    <w:rsid w:val="00600FE0"/>
    <w:rsid w:val="00601578"/>
    <w:rsid w:val="0060177F"/>
    <w:rsid w:val="00603549"/>
    <w:rsid w:val="006219F2"/>
    <w:rsid w:val="0063607A"/>
    <w:rsid w:val="00636BD1"/>
    <w:rsid w:val="00637676"/>
    <w:rsid w:val="00641E37"/>
    <w:rsid w:val="00642266"/>
    <w:rsid w:val="00643361"/>
    <w:rsid w:val="00645CBE"/>
    <w:rsid w:val="0064756B"/>
    <w:rsid w:val="00650465"/>
    <w:rsid w:val="00656CC4"/>
    <w:rsid w:val="00657408"/>
    <w:rsid w:val="00666594"/>
    <w:rsid w:val="0066726F"/>
    <w:rsid w:val="00670067"/>
    <w:rsid w:val="0067090B"/>
    <w:rsid w:val="00675846"/>
    <w:rsid w:val="00676968"/>
    <w:rsid w:val="006832E2"/>
    <w:rsid w:val="006968E3"/>
    <w:rsid w:val="00697BED"/>
    <w:rsid w:val="006A0B52"/>
    <w:rsid w:val="006A1FC2"/>
    <w:rsid w:val="006A48F4"/>
    <w:rsid w:val="006A67E7"/>
    <w:rsid w:val="006B1BFF"/>
    <w:rsid w:val="006B6387"/>
    <w:rsid w:val="006C2C9F"/>
    <w:rsid w:val="006C2CD9"/>
    <w:rsid w:val="006C332B"/>
    <w:rsid w:val="006D0CD0"/>
    <w:rsid w:val="006D2CD4"/>
    <w:rsid w:val="006D4E42"/>
    <w:rsid w:val="006D5F1D"/>
    <w:rsid w:val="006D60D4"/>
    <w:rsid w:val="006D6A2A"/>
    <w:rsid w:val="006D6B61"/>
    <w:rsid w:val="006D7A3D"/>
    <w:rsid w:val="006E1F60"/>
    <w:rsid w:val="006E1FC8"/>
    <w:rsid w:val="006F008D"/>
    <w:rsid w:val="006F11E2"/>
    <w:rsid w:val="006F1D67"/>
    <w:rsid w:val="006F68A7"/>
    <w:rsid w:val="006F71BC"/>
    <w:rsid w:val="00701F4A"/>
    <w:rsid w:val="0070313A"/>
    <w:rsid w:val="007047E6"/>
    <w:rsid w:val="0070717D"/>
    <w:rsid w:val="00710677"/>
    <w:rsid w:val="00711656"/>
    <w:rsid w:val="00714CB5"/>
    <w:rsid w:val="007175F3"/>
    <w:rsid w:val="007203B4"/>
    <w:rsid w:val="00720D0D"/>
    <w:rsid w:val="0072166A"/>
    <w:rsid w:val="00721D75"/>
    <w:rsid w:val="00725CCD"/>
    <w:rsid w:val="00725FFB"/>
    <w:rsid w:val="00727E2A"/>
    <w:rsid w:val="00727FC0"/>
    <w:rsid w:val="00730C10"/>
    <w:rsid w:val="00733AA2"/>
    <w:rsid w:val="00735058"/>
    <w:rsid w:val="007411E6"/>
    <w:rsid w:val="00742D87"/>
    <w:rsid w:val="00742EE6"/>
    <w:rsid w:val="00745055"/>
    <w:rsid w:val="007535B0"/>
    <w:rsid w:val="007548DD"/>
    <w:rsid w:val="00757909"/>
    <w:rsid w:val="007643A6"/>
    <w:rsid w:val="00765617"/>
    <w:rsid w:val="00765C79"/>
    <w:rsid w:val="00767F68"/>
    <w:rsid w:val="00770B3B"/>
    <w:rsid w:val="007711D3"/>
    <w:rsid w:val="0077204B"/>
    <w:rsid w:val="00773F9C"/>
    <w:rsid w:val="0077658F"/>
    <w:rsid w:val="007771A2"/>
    <w:rsid w:val="00782777"/>
    <w:rsid w:val="00786402"/>
    <w:rsid w:val="00791850"/>
    <w:rsid w:val="0079692F"/>
    <w:rsid w:val="007A11BE"/>
    <w:rsid w:val="007A21CF"/>
    <w:rsid w:val="007A31C2"/>
    <w:rsid w:val="007A3D5B"/>
    <w:rsid w:val="007A4C4A"/>
    <w:rsid w:val="007A5E8F"/>
    <w:rsid w:val="007A6B69"/>
    <w:rsid w:val="007B028D"/>
    <w:rsid w:val="007B6E8E"/>
    <w:rsid w:val="007B7CF0"/>
    <w:rsid w:val="007C1EF2"/>
    <w:rsid w:val="007C336E"/>
    <w:rsid w:val="007C5171"/>
    <w:rsid w:val="007C520B"/>
    <w:rsid w:val="007C58A2"/>
    <w:rsid w:val="007C5D45"/>
    <w:rsid w:val="007D2D9F"/>
    <w:rsid w:val="007D3387"/>
    <w:rsid w:val="007D36E3"/>
    <w:rsid w:val="007D5777"/>
    <w:rsid w:val="007D7E1C"/>
    <w:rsid w:val="007E603A"/>
    <w:rsid w:val="007E74C7"/>
    <w:rsid w:val="007F2AAF"/>
    <w:rsid w:val="007F54CA"/>
    <w:rsid w:val="0080082B"/>
    <w:rsid w:val="008102B4"/>
    <w:rsid w:val="00816D3D"/>
    <w:rsid w:val="00816F5A"/>
    <w:rsid w:val="00821C71"/>
    <w:rsid w:val="00824628"/>
    <w:rsid w:val="008253B9"/>
    <w:rsid w:val="00830CA9"/>
    <w:rsid w:val="00830D55"/>
    <w:rsid w:val="00830E4C"/>
    <w:rsid w:val="00831F14"/>
    <w:rsid w:val="0083203A"/>
    <w:rsid w:val="008331B1"/>
    <w:rsid w:val="008353AA"/>
    <w:rsid w:val="008376C1"/>
    <w:rsid w:val="00842674"/>
    <w:rsid w:val="00846BF5"/>
    <w:rsid w:val="0085537F"/>
    <w:rsid w:val="0085546B"/>
    <w:rsid w:val="00855643"/>
    <w:rsid w:val="0085587D"/>
    <w:rsid w:val="0085672D"/>
    <w:rsid w:val="00856F42"/>
    <w:rsid w:val="0086084D"/>
    <w:rsid w:val="00860B22"/>
    <w:rsid w:val="00873C1B"/>
    <w:rsid w:val="00875475"/>
    <w:rsid w:val="00880693"/>
    <w:rsid w:val="00882489"/>
    <w:rsid w:val="00892142"/>
    <w:rsid w:val="00892340"/>
    <w:rsid w:val="00892F3A"/>
    <w:rsid w:val="00893211"/>
    <w:rsid w:val="0089325F"/>
    <w:rsid w:val="00894DEF"/>
    <w:rsid w:val="008A15BB"/>
    <w:rsid w:val="008A2382"/>
    <w:rsid w:val="008A4E97"/>
    <w:rsid w:val="008A56A5"/>
    <w:rsid w:val="008A6CAC"/>
    <w:rsid w:val="008B10D9"/>
    <w:rsid w:val="008B13BD"/>
    <w:rsid w:val="008B5ADE"/>
    <w:rsid w:val="008C0709"/>
    <w:rsid w:val="008C27B6"/>
    <w:rsid w:val="008C2B95"/>
    <w:rsid w:val="008D067C"/>
    <w:rsid w:val="008D18F7"/>
    <w:rsid w:val="008D5C4E"/>
    <w:rsid w:val="008E05B1"/>
    <w:rsid w:val="008E13E0"/>
    <w:rsid w:val="008E185F"/>
    <w:rsid w:val="008E228A"/>
    <w:rsid w:val="008E4066"/>
    <w:rsid w:val="008F2E30"/>
    <w:rsid w:val="008F53FE"/>
    <w:rsid w:val="008F6C7D"/>
    <w:rsid w:val="0090116F"/>
    <w:rsid w:val="00904E48"/>
    <w:rsid w:val="009069B6"/>
    <w:rsid w:val="00907045"/>
    <w:rsid w:val="00907BC6"/>
    <w:rsid w:val="00910A55"/>
    <w:rsid w:val="00910A8B"/>
    <w:rsid w:val="00912797"/>
    <w:rsid w:val="009136A1"/>
    <w:rsid w:val="00913E32"/>
    <w:rsid w:val="00915A9C"/>
    <w:rsid w:val="00920AA6"/>
    <w:rsid w:val="009214EE"/>
    <w:rsid w:val="00921589"/>
    <w:rsid w:val="00923A78"/>
    <w:rsid w:val="0092547B"/>
    <w:rsid w:val="009279D0"/>
    <w:rsid w:val="00931B41"/>
    <w:rsid w:val="00933D0E"/>
    <w:rsid w:val="0093432A"/>
    <w:rsid w:val="00934CE8"/>
    <w:rsid w:val="00940F2C"/>
    <w:rsid w:val="00940F8F"/>
    <w:rsid w:val="0094249D"/>
    <w:rsid w:val="00942C55"/>
    <w:rsid w:val="00947F48"/>
    <w:rsid w:val="009515F2"/>
    <w:rsid w:val="0095224A"/>
    <w:rsid w:val="009559D6"/>
    <w:rsid w:val="009573A7"/>
    <w:rsid w:val="00957D03"/>
    <w:rsid w:val="00964298"/>
    <w:rsid w:val="0096637A"/>
    <w:rsid w:val="00967FCB"/>
    <w:rsid w:val="0097112A"/>
    <w:rsid w:val="00973719"/>
    <w:rsid w:val="00973FEA"/>
    <w:rsid w:val="00974357"/>
    <w:rsid w:val="00974F3E"/>
    <w:rsid w:val="009753A5"/>
    <w:rsid w:val="00983649"/>
    <w:rsid w:val="009879BF"/>
    <w:rsid w:val="00995B52"/>
    <w:rsid w:val="00997C66"/>
    <w:rsid w:val="00997EE7"/>
    <w:rsid w:val="009A0B0F"/>
    <w:rsid w:val="009A2B9C"/>
    <w:rsid w:val="009A2C2C"/>
    <w:rsid w:val="009A78AA"/>
    <w:rsid w:val="009B1909"/>
    <w:rsid w:val="009B1AA4"/>
    <w:rsid w:val="009B243B"/>
    <w:rsid w:val="009B29E4"/>
    <w:rsid w:val="009B35B0"/>
    <w:rsid w:val="009B4B96"/>
    <w:rsid w:val="009B5BDC"/>
    <w:rsid w:val="009B6686"/>
    <w:rsid w:val="009C396F"/>
    <w:rsid w:val="009D0A1D"/>
    <w:rsid w:val="009D3C7D"/>
    <w:rsid w:val="009E1E2F"/>
    <w:rsid w:val="009F72C8"/>
    <w:rsid w:val="00A01058"/>
    <w:rsid w:val="00A05730"/>
    <w:rsid w:val="00A05BA5"/>
    <w:rsid w:val="00A11071"/>
    <w:rsid w:val="00A146F8"/>
    <w:rsid w:val="00A21337"/>
    <w:rsid w:val="00A25BBB"/>
    <w:rsid w:val="00A25F2B"/>
    <w:rsid w:val="00A32450"/>
    <w:rsid w:val="00A32741"/>
    <w:rsid w:val="00A336BB"/>
    <w:rsid w:val="00A34923"/>
    <w:rsid w:val="00A36504"/>
    <w:rsid w:val="00A36ECF"/>
    <w:rsid w:val="00A37AE4"/>
    <w:rsid w:val="00A44C55"/>
    <w:rsid w:val="00A460B1"/>
    <w:rsid w:val="00A46519"/>
    <w:rsid w:val="00A516A6"/>
    <w:rsid w:val="00A53768"/>
    <w:rsid w:val="00A55FF7"/>
    <w:rsid w:val="00A61B9D"/>
    <w:rsid w:val="00A62F9C"/>
    <w:rsid w:val="00A71B08"/>
    <w:rsid w:val="00A730D6"/>
    <w:rsid w:val="00A7420A"/>
    <w:rsid w:val="00A74683"/>
    <w:rsid w:val="00A76C30"/>
    <w:rsid w:val="00A81315"/>
    <w:rsid w:val="00A866FE"/>
    <w:rsid w:val="00A90F8E"/>
    <w:rsid w:val="00A92966"/>
    <w:rsid w:val="00A94A2E"/>
    <w:rsid w:val="00A96C17"/>
    <w:rsid w:val="00A97EE0"/>
    <w:rsid w:val="00AA2B20"/>
    <w:rsid w:val="00AA5DDF"/>
    <w:rsid w:val="00AA7184"/>
    <w:rsid w:val="00AB302F"/>
    <w:rsid w:val="00AB5247"/>
    <w:rsid w:val="00AB58AE"/>
    <w:rsid w:val="00AB5D3F"/>
    <w:rsid w:val="00AB6601"/>
    <w:rsid w:val="00AC07AA"/>
    <w:rsid w:val="00AC1B0D"/>
    <w:rsid w:val="00AD2AE4"/>
    <w:rsid w:val="00AD2F32"/>
    <w:rsid w:val="00AD3EB7"/>
    <w:rsid w:val="00AD670C"/>
    <w:rsid w:val="00AE3D93"/>
    <w:rsid w:val="00AE3F91"/>
    <w:rsid w:val="00AF235B"/>
    <w:rsid w:val="00AF385B"/>
    <w:rsid w:val="00AF524C"/>
    <w:rsid w:val="00B043D1"/>
    <w:rsid w:val="00B05699"/>
    <w:rsid w:val="00B109BA"/>
    <w:rsid w:val="00B11973"/>
    <w:rsid w:val="00B12BE3"/>
    <w:rsid w:val="00B20B13"/>
    <w:rsid w:val="00B23F1B"/>
    <w:rsid w:val="00B24C51"/>
    <w:rsid w:val="00B27AC3"/>
    <w:rsid w:val="00B32A44"/>
    <w:rsid w:val="00B35789"/>
    <w:rsid w:val="00B367AD"/>
    <w:rsid w:val="00B36A28"/>
    <w:rsid w:val="00B36BE6"/>
    <w:rsid w:val="00B40AFF"/>
    <w:rsid w:val="00B43A9A"/>
    <w:rsid w:val="00B44EA9"/>
    <w:rsid w:val="00B455E2"/>
    <w:rsid w:val="00B61C86"/>
    <w:rsid w:val="00B627B1"/>
    <w:rsid w:val="00B62D6D"/>
    <w:rsid w:val="00B63C05"/>
    <w:rsid w:val="00B64467"/>
    <w:rsid w:val="00B669F4"/>
    <w:rsid w:val="00B719E1"/>
    <w:rsid w:val="00B72449"/>
    <w:rsid w:val="00B732E7"/>
    <w:rsid w:val="00B751BB"/>
    <w:rsid w:val="00B76468"/>
    <w:rsid w:val="00B767F3"/>
    <w:rsid w:val="00B841DA"/>
    <w:rsid w:val="00B85736"/>
    <w:rsid w:val="00B867C1"/>
    <w:rsid w:val="00B86F93"/>
    <w:rsid w:val="00B90773"/>
    <w:rsid w:val="00B90F8A"/>
    <w:rsid w:val="00B9141B"/>
    <w:rsid w:val="00B93CCB"/>
    <w:rsid w:val="00B94A65"/>
    <w:rsid w:val="00B94E8A"/>
    <w:rsid w:val="00B96998"/>
    <w:rsid w:val="00BA1433"/>
    <w:rsid w:val="00BA483F"/>
    <w:rsid w:val="00BA4E23"/>
    <w:rsid w:val="00BA7456"/>
    <w:rsid w:val="00BB0692"/>
    <w:rsid w:val="00BB28E3"/>
    <w:rsid w:val="00BC663F"/>
    <w:rsid w:val="00BD2C11"/>
    <w:rsid w:val="00BE01D9"/>
    <w:rsid w:val="00BE3321"/>
    <w:rsid w:val="00BE4871"/>
    <w:rsid w:val="00BE766A"/>
    <w:rsid w:val="00BF3554"/>
    <w:rsid w:val="00BF675C"/>
    <w:rsid w:val="00BF7312"/>
    <w:rsid w:val="00C010E4"/>
    <w:rsid w:val="00C02C11"/>
    <w:rsid w:val="00C03579"/>
    <w:rsid w:val="00C07F53"/>
    <w:rsid w:val="00C1272F"/>
    <w:rsid w:val="00C12BBB"/>
    <w:rsid w:val="00C13E40"/>
    <w:rsid w:val="00C168CC"/>
    <w:rsid w:val="00C174C4"/>
    <w:rsid w:val="00C2161D"/>
    <w:rsid w:val="00C2332D"/>
    <w:rsid w:val="00C30250"/>
    <w:rsid w:val="00C33352"/>
    <w:rsid w:val="00C3402F"/>
    <w:rsid w:val="00C3587F"/>
    <w:rsid w:val="00C3589B"/>
    <w:rsid w:val="00C40725"/>
    <w:rsid w:val="00C42A18"/>
    <w:rsid w:val="00C43F36"/>
    <w:rsid w:val="00C442AF"/>
    <w:rsid w:val="00C45E64"/>
    <w:rsid w:val="00C47200"/>
    <w:rsid w:val="00C51E3E"/>
    <w:rsid w:val="00C573C6"/>
    <w:rsid w:val="00C6005C"/>
    <w:rsid w:val="00C60874"/>
    <w:rsid w:val="00C62083"/>
    <w:rsid w:val="00C6234F"/>
    <w:rsid w:val="00C627BB"/>
    <w:rsid w:val="00C62C66"/>
    <w:rsid w:val="00C7020E"/>
    <w:rsid w:val="00C70E5B"/>
    <w:rsid w:val="00C72572"/>
    <w:rsid w:val="00C72849"/>
    <w:rsid w:val="00C73106"/>
    <w:rsid w:val="00C75D44"/>
    <w:rsid w:val="00C8280E"/>
    <w:rsid w:val="00C84064"/>
    <w:rsid w:val="00C84A08"/>
    <w:rsid w:val="00C872E9"/>
    <w:rsid w:val="00C94EAA"/>
    <w:rsid w:val="00C95958"/>
    <w:rsid w:val="00CA071C"/>
    <w:rsid w:val="00CA0E35"/>
    <w:rsid w:val="00CA62EE"/>
    <w:rsid w:val="00CA657E"/>
    <w:rsid w:val="00CB6743"/>
    <w:rsid w:val="00CC0DD4"/>
    <w:rsid w:val="00CC20CF"/>
    <w:rsid w:val="00CC223C"/>
    <w:rsid w:val="00CC2E2E"/>
    <w:rsid w:val="00CC4F3B"/>
    <w:rsid w:val="00CC65F9"/>
    <w:rsid w:val="00CC688E"/>
    <w:rsid w:val="00CD226A"/>
    <w:rsid w:val="00CD31C9"/>
    <w:rsid w:val="00CD4CAB"/>
    <w:rsid w:val="00CE2873"/>
    <w:rsid w:val="00CE344B"/>
    <w:rsid w:val="00CF2F22"/>
    <w:rsid w:val="00CF5012"/>
    <w:rsid w:val="00CF67FE"/>
    <w:rsid w:val="00D01844"/>
    <w:rsid w:val="00D02531"/>
    <w:rsid w:val="00D03B9C"/>
    <w:rsid w:val="00D04116"/>
    <w:rsid w:val="00D05326"/>
    <w:rsid w:val="00D116E0"/>
    <w:rsid w:val="00D134F4"/>
    <w:rsid w:val="00D16798"/>
    <w:rsid w:val="00D17817"/>
    <w:rsid w:val="00D258FB"/>
    <w:rsid w:val="00D37B16"/>
    <w:rsid w:val="00D42786"/>
    <w:rsid w:val="00D50C20"/>
    <w:rsid w:val="00D50C40"/>
    <w:rsid w:val="00D51BDE"/>
    <w:rsid w:val="00D51FED"/>
    <w:rsid w:val="00D520A5"/>
    <w:rsid w:val="00D53936"/>
    <w:rsid w:val="00D54E4D"/>
    <w:rsid w:val="00D55C78"/>
    <w:rsid w:val="00D607B7"/>
    <w:rsid w:val="00D62028"/>
    <w:rsid w:val="00D64CEF"/>
    <w:rsid w:val="00D723D1"/>
    <w:rsid w:val="00D76C72"/>
    <w:rsid w:val="00D8062B"/>
    <w:rsid w:val="00D82C79"/>
    <w:rsid w:val="00D83531"/>
    <w:rsid w:val="00D836E1"/>
    <w:rsid w:val="00D8589C"/>
    <w:rsid w:val="00D91184"/>
    <w:rsid w:val="00D95A73"/>
    <w:rsid w:val="00D95E1B"/>
    <w:rsid w:val="00D97811"/>
    <w:rsid w:val="00DA0129"/>
    <w:rsid w:val="00DA2BF2"/>
    <w:rsid w:val="00DA56CD"/>
    <w:rsid w:val="00DA6D2C"/>
    <w:rsid w:val="00DB5A13"/>
    <w:rsid w:val="00DB5FE5"/>
    <w:rsid w:val="00DB6B51"/>
    <w:rsid w:val="00DB6BBC"/>
    <w:rsid w:val="00DB7955"/>
    <w:rsid w:val="00DC11F0"/>
    <w:rsid w:val="00DC2D40"/>
    <w:rsid w:val="00DC3CF5"/>
    <w:rsid w:val="00DD2D32"/>
    <w:rsid w:val="00DD49FE"/>
    <w:rsid w:val="00DD5F28"/>
    <w:rsid w:val="00DD6D2D"/>
    <w:rsid w:val="00DE09E5"/>
    <w:rsid w:val="00DE784C"/>
    <w:rsid w:val="00DF166D"/>
    <w:rsid w:val="00DF3DC1"/>
    <w:rsid w:val="00DF45F8"/>
    <w:rsid w:val="00DF6D3C"/>
    <w:rsid w:val="00DF717C"/>
    <w:rsid w:val="00DF73E8"/>
    <w:rsid w:val="00E01BD6"/>
    <w:rsid w:val="00E053A7"/>
    <w:rsid w:val="00E11436"/>
    <w:rsid w:val="00E118CB"/>
    <w:rsid w:val="00E140EC"/>
    <w:rsid w:val="00E150A8"/>
    <w:rsid w:val="00E1544B"/>
    <w:rsid w:val="00E176D0"/>
    <w:rsid w:val="00E213E4"/>
    <w:rsid w:val="00E23A05"/>
    <w:rsid w:val="00E3129F"/>
    <w:rsid w:val="00E40DCA"/>
    <w:rsid w:val="00E42FD3"/>
    <w:rsid w:val="00E46804"/>
    <w:rsid w:val="00E51784"/>
    <w:rsid w:val="00E54EA5"/>
    <w:rsid w:val="00E60F88"/>
    <w:rsid w:val="00E61A49"/>
    <w:rsid w:val="00E62DB3"/>
    <w:rsid w:val="00E7258B"/>
    <w:rsid w:val="00E75063"/>
    <w:rsid w:val="00E8161B"/>
    <w:rsid w:val="00E81BB5"/>
    <w:rsid w:val="00E83B02"/>
    <w:rsid w:val="00E84820"/>
    <w:rsid w:val="00E84821"/>
    <w:rsid w:val="00E85B47"/>
    <w:rsid w:val="00E90274"/>
    <w:rsid w:val="00E9636F"/>
    <w:rsid w:val="00EB1346"/>
    <w:rsid w:val="00EB17ED"/>
    <w:rsid w:val="00EB23A9"/>
    <w:rsid w:val="00EB430E"/>
    <w:rsid w:val="00EB7302"/>
    <w:rsid w:val="00EC5104"/>
    <w:rsid w:val="00EC511B"/>
    <w:rsid w:val="00EC6CBC"/>
    <w:rsid w:val="00ED1FA6"/>
    <w:rsid w:val="00ED28CF"/>
    <w:rsid w:val="00ED5878"/>
    <w:rsid w:val="00ED7187"/>
    <w:rsid w:val="00EE23E2"/>
    <w:rsid w:val="00EE3FBF"/>
    <w:rsid w:val="00EE4998"/>
    <w:rsid w:val="00EE5C49"/>
    <w:rsid w:val="00EE6D4A"/>
    <w:rsid w:val="00EE730C"/>
    <w:rsid w:val="00EE78AB"/>
    <w:rsid w:val="00EF2890"/>
    <w:rsid w:val="00EF70A5"/>
    <w:rsid w:val="00EF7AC5"/>
    <w:rsid w:val="00F06B12"/>
    <w:rsid w:val="00F133D3"/>
    <w:rsid w:val="00F13702"/>
    <w:rsid w:val="00F1426E"/>
    <w:rsid w:val="00F1539B"/>
    <w:rsid w:val="00F164C1"/>
    <w:rsid w:val="00F16D14"/>
    <w:rsid w:val="00F237F2"/>
    <w:rsid w:val="00F4179E"/>
    <w:rsid w:val="00F44444"/>
    <w:rsid w:val="00F458F6"/>
    <w:rsid w:val="00F546C1"/>
    <w:rsid w:val="00F56220"/>
    <w:rsid w:val="00F61005"/>
    <w:rsid w:val="00F63543"/>
    <w:rsid w:val="00F64431"/>
    <w:rsid w:val="00F6701D"/>
    <w:rsid w:val="00F67DA4"/>
    <w:rsid w:val="00F70C84"/>
    <w:rsid w:val="00F7550A"/>
    <w:rsid w:val="00F75BCC"/>
    <w:rsid w:val="00F75D50"/>
    <w:rsid w:val="00F77B8F"/>
    <w:rsid w:val="00F819AE"/>
    <w:rsid w:val="00F87C50"/>
    <w:rsid w:val="00F91D3E"/>
    <w:rsid w:val="00F91FBD"/>
    <w:rsid w:val="00F9226D"/>
    <w:rsid w:val="00F94479"/>
    <w:rsid w:val="00F957E2"/>
    <w:rsid w:val="00FA7941"/>
    <w:rsid w:val="00FA7FD6"/>
    <w:rsid w:val="00FB17FA"/>
    <w:rsid w:val="00FB2107"/>
    <w:rsid w:val="00FB2684"/>
    <w:rsid w:val="00FB46AA"/>
    <w:rsid w:val="00FB5224"/>
    <w:rsid w:val="00FB6D70"/>
    <w:rsid w:val="00FB6DCF"/>
    <w:rsid w:val="00FC3E05"/>
    <w:rsid w:val="00FC62C3"/>
    <w:rsid w:val="00FD1742"/>
    <w:rsid w:val="00FD3B84"/>
    <w:rsid w:val="00FD3D9D"/>
    <w:rsid w:val="00FD4EDE"/>
    <w:rsid w:val="00FE1445"/>
    <w:rsid w:val="00FE4BE3"/>
    <w:rsid w:val="00FE4FBF"/>
    <w:rsid w:val="00FE590E"/>
    <w:rsid w:val="00FF18DE"/>
    <w:rsid w:val="00FF19C6"/>
    <w:rsid w:val="00FF56B9"/>
    <w:rsid w:val="01B93059"/>
    <w:rsid w:val="01B97B1F"/>
    <w:rsid w:val="01F032B9"/>
    <w:rsid w:val="020063AA"/>
    <w:rsid w:val="02430386"/>
    <w:rsid w:val="02F222E2"/>
    <w:rsid w:val="035C5CEF"/>
    <w:rsid w:val="03704FEE"/>
    <w:rsid w:val="03735F08"/>
    <w:rsid w:val="04683F9A"/>
    <w:rsid w:val="04C57604"/>
    <w:rsid w:val="05033682"/>
    <w:rsid w:val="050E5D8A"/>
    <w:rsid w:val="05837B70"/>
    <w:rsid w:val="061B6418"/>
    <w:rsid w:val="068618D9"/>
    <w:rsid w:val="071422CA"/>
    <w:rsid w:val="075E7DFB"/>
    <w:rsid w:val="081D69B0"/>
    <w:rsid w:val="08EF12EF"/>
    <w:rsid w:val="09EE1B36"/>
    <w:rsid w:val="0A49792C"/>
    <w:rsid w:val="0B5126CB"/>
    <w:rsid w:val="0BCB15E1"/>
    <w:rsid w:val="0BCE27BE"/>
    <w:rsid w:val="0C97671C"/>
    <w:rsid w:val="0CEE60B0"/>
    <w:rsid w:val="0DE6483C"/>
    <w:rsid w:val="0E4C7068"/>
    <w:rsid w:val="0E766070"/>
    <w:rsid w:val="0E8D3FD2"/>
    <w:rsid w:val="0E9251A7"/>
    <w:rsid w:val="0EE1622B"/>
    <w:rsid w:val="0FCA3CDD"/>
    <w:rsid w:val="0FEA3DC1"/>
    <w:rsid w:val="112B0623"/>
    <w:rsid w:val="13951D60"/>
    <w:rsid w:val="14740F70"/>
    <w:rsid w:val="15185130"/>
    <w:rsid w:val="16C01EAA"/>
    <w:rsid w:val="17340F3C"/>
    <w:rsid w:val="179545AC"/>
    <w:rsid w:val="18DF4ABE"/>
    <w:rsid w:val="19160A8A"/>
    <w:rsid w:val="191D76CF"/>
    <w:rsid w:val="1A435C57"/>
    <w:rsid w:val="1A615189"/>
    <w:rsid w:val="1B002322"/>
    <w:rsid w:val="1B455611"/>
    <w:rsid w:val="1C687BF8"/>
    <w:rsid w:val="1D155711"/>
    <w:rsid w:val="1F0B6986"/>
    <w:rsid w:val="1FCB2304"/>
    <w:rsid w:val="217C7B6F"/>
    <w:rsid w:val="22091748"/>
    <w:rsid w:val="24082029"/>
    <w:rsid w:val="247B30D6"/>
    <w:rsid w:val="24F61570"/>
    <w:rsid w:val="256552A0"/>
    <w:rsid w:val="26533018"/>
    <w:rsid w:val="274C061F"/>
    <w:rsid w:val="274D13DC"/>
    <w:rsid w:val="27580EE0"/>
    <w:rsid w:val="28033646"/>
    <w:rsid w:val="281D582A"/>
    <w:rsid w:val="29AE1E99"/>
    <w:rsid w:val="29C73B9B"/>
    <w:rsid w:val="2A135D2A"/>
    <w:rsid w:val="2A2B3DD3"/>
    <w:rsid w:val="2B3F7D9E"/>
    <w:rsid w:val="2B9644CD"/>
    <w:rsid w:val="2BD3283C"/>
    <w:rsid w:val="2BE4121C"/>
    <w:rsid w:val="2D244272"/>
    <w:rsid w:val="2D5846A2"/>
    <w:rsid w:val="30391913"/>
    <w:rsid w:val="30C7551F"/>
    <w:rsid w:val="30E122AF"/>
    <w:rsid w:val="312B42AA"/>
    <w:rsid w:val="314D1D6D"/>
    <w:rsid w:val="31964384"/>
    <w:rsid w:val="32016247"/>
    <w:rsid w:val="330618BA"/>
    <w:rsid w:val="339064C2"/>
    <w:rsid w:val="340C54AE"/>
    <w:rsid w:val="34177DBA"/>
    <w:rsid w:val="34952A4F"/>
    <w:rsid w:val="34E96B89"/>
    <w:rsid w:val="3528334F"/>
    <w:rsid w:val="35A220F8"/>
    <w:rsid w:val="35A8507C"/>
    <w:rsid w:val="35AC472F"/>
    <w:rsid w:val="362B56D1"/>
    <w:rsid w:val="36AF130C"/>
    <w:rsid w:val="374E055B"/>
    <w:rsid w:val="39B56453"/>
    <w:rsid w:val="39E43D9D"/>
    <w:rsid w:val="3A3E37A0"/>
    <w:rsid w:val="3BD9635E"/>
    <w:rsid w:val="3BFB567E"/>
    <w:rsid w:val="3D52376F"/>
    <w:rsid w:val="3F764A26"/>
    <w:rsid w:val="402A255D"/>
    <w:rsid w:val="403E5A15"/>
    <w:rsid w:val="41200BC6"/>
    <w:rsid w:val="42585C50"/>
    <w:rsid w:val="42B30EFB"/>
    <w:rsid w:val="42D96A72"/>
    <w:rsid w:val="43075A22"/>
    <w:rsid w:val="457D6A6D"/>
    <w:rsid w:val="466D6DA7"/>
    <w:rsid w:val="47510478"/>
    <w:rsid w:val="4859494F"/>
    <w:rsid w:val="48F63EC0"/>
    <w:rsid w:val="4A1D4820"/>
    <w:rsid w:val="4A220A13"/>
    <w:rsid w:val="4AB35148"/>
    <w:rsid w:val="4BA04425"/>
    <w:rsid w:val="4BE73B55"/>
    <w:rsid w:val="4C573342"/>
    <w:rsid w:val="4D8E0BAF"/>
    <w:rsid w:val="4DCB351D"/>
    <w:rsid w:val="4DE619DC"/>
    <w:rsid w:val="4DED40B8"/>
    <w:rsid w:val="4FB21CB7"/>
    <w:rsid w:val="4FDF03E7"/>
    <w:rsid w:val="51FB1626"/>
    <w:rsid w:val="520E6207"/>
    <w:rsid w:val="53C534F0"/>
    <w:rsid w:val="53C94A20"/>
    <w:rsid w:val="53D56E71"/>
    <w:rsid w:val="540E50DB"/>
    <w:rsid w:val="549A370A"/>
    <w:rsid w:val="54F5355A"/>
    <w:rsid w:val="55D21403"/>
    <w:rsid w:val="579B3858"/>
    <w:rsid w:val="57A82F22"/>
    <w:rsid w:val="57C20AED"/>
    <w:rsid w:val="589564CF"/>
    <w:rsid w:val="58CA407E"/>
    <w:rsid w:val="598C380D"/>
    <w:rsid w:val="59D341E3"/>
    <w:rsid w:val="5A6D3698"/>
    <w:rsid w:val="5AA47F3E"/>
    <w:rsid w:val="5B6C1386"/>
    <w:rsid w:val="5BD8487A"/>
    <w:rsid w:val="5E542C74"/>
    <w:rsid w:val="5E5D1B9C"/>
    <w:rsid w:val="5EC23030"/>
    <w:rsid w:val="5EDC22DA"/>
    <w:rsid w:val="5F113912"/>
    <w:rsid w:val="5FAA3239"/>
    <w:rsid w:val="60270314"/>
    <w:rsid w:val="607227ED"/>
    <w:rsid w:val="60777899"/>
    <w:rsid w:val="60D535F1"/>
    <w:rsid w:val="60EE29A9"/>
    <w:rsid w:val="6111132C"/>
    <w:rsid w:val="61393166"/>
    <w:rsid w:val="617D2B1F"/>
    <w:rsid w:val="625427D8"/>
    <w:rsid w:val="62C8579A"/>
    <w:rsid w:val="648B008D"/>
    <w:rsid w:val="65424A1A"/>
    <w:rsid w:val="65D91D92"/>
    <w:rsid w:val="664213B9"/>
    <w:rsid w:val="665214F4"/>
    <w:rsid w:val="66A70E86"/>
    <w:rsid w:val="68B82B69"/>
    <w:rsid w:val="69CB0AED"/>
    <w:rsid w:val="6A19339F"/>
    <w:rsid w:val="6A1A4BA2"/>
    <w:rsid w:val="6A61711C"/>
    <w:rsid w:val="6B032D02"/>
    <w:rsid w:val="6B903A6F"/>
    <w:rsid w:val="6BBB2098"/>
    <w:rsid w:val="6BCE0B47"/>
    <w:rsid w:val="6C836465"/>
    <w:rsid w:val="6C8A5D9B"/>
    <w:rsid w:val="6CC0731F"/>
    <w:rsid w:val="6E5F1A1D"/>
    <w:rsid w:val="6FC034D3"/>
    <w:rsid w:val="6FDD59F2"/>
    <w:rsid w:val="70477362"/>
    <w:rsid w:val="70A51E27"/>
    <w:rsid w:val="70CA3F73"/>
    <w:rsid w:val="72290FEB"/>
    <w:rsid w:val="735B7C4E"/>
    <w:rsid w:val="73632ADC"/>
    <w:rsid w:val="739A2F8B"/>
    <w:rsid w:val="75E14669"/>
    <w:rsid w:val="762B7D81"/>
    <w:rsid w:val="76F930E4"/>
    <w:rsid w:val="77C53CF0"/>
    <w:rsid w:val="77C746C8"/>
    <w:rsid w:val="77F20452"/>
    <w:rsid w:val="786134FE"/>
    <w:rsid w:val="786E2B8D"/>
    <w:rsid w:val="78E1568F"/>
    <w:rsid w:val="7AC66F03"/>
    <w:rsid w:val="7CB31D1C"/>
    <w:rsid w:val="7CC92837"/>
    <w:rsid w:val="7E2D13CA"/>
    <w:rsid w:val="7E762D12"/>
    <w:rsid w:val="7ED05A51"/>
    <w:rsid w:val="7F957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Plain Text"/>
    <w:basedOn w:val="1"/>
    <w:link w:val="17"/>
    <w:qFormat/>
    <w:uiPriority w:val="0"/>
    <w:rPr>
      <w:rFonts w:ascii="宋体" w:hAnsi="Courier New"/>
      <w:szCs w:val="20"/>
    </w:rPr>
  </w:style>
  <w:style w:type="paragraph" w:styleId="4">
    <w:name w:val="Body Text Indent 2"/>
    <w:basedOn w:val="1"/>
    <w:link w:val="18"/>
    <w:qFormat/>
    <w:uiPriority w:val="0"/>
    <w:pPr>
      <w:spacing w:line="600" w:lineRule="exact"/>
      <w:ind w:firstLine="646"/>
    </w:pPr>
    <w:rPr>
      <w:rFonts w:ascii="仿宋_GB2312" w:eastAsia="仿宋_GB2312"/>
      <w:sz w:val="32"/>
      <w:szCs w:val="20"/>
    </w:rPr>
  </w:style>
  <w:style w:type="paragraph" w:styleId="5">
    <w:name w:val="Balloon Text"/>
    <w:basedOn w:val="1"/>
    <w:semiHidden/>
    <w:qFormat/>
    <w:uiPriority w:val="0"/>
    <w:rPr>
      <w:sz w:val="18"/>
      <w:szCs w:val="18"/>
    </w:rPr>
  </w:style>
  <w:style w:type="paragraph" w:styleId="6">
    <w:name w:val="footer"/>
    <w:basedOn w:val="1"/>
    <w:link w:val="19"/>
    <w:qFormat/>
    <w:uiPriority w:val="99"/>
    <w:pPr>
      <w:tabs>
        <w:tab w:val="center" w:pos="4153"/>
        <w:tab w:val="right" w:pos="8306"/>
      </w:tabs>
      <w:snapToGrid w:val="0"/>
      <w:jc w:val="left"/>
    </w:pPr>
    <w:rPr>
      <w:sz w:val="18"/>
      <w:szCs w:val="18"/>
    </w:rPr>
  </w:style>
  <w:style w:type="paragraph" w:styleId="7">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annotation subject"/>
    <w:basedOn w:val="2"/>
    <w:next w:val="2"/>
    <w:link w:val="21"/>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style>
  <w:style w:type="character" w:styleId="14">
    <w:name w:val="Hyperlink"/>
    <w:qFormat/>
    <w:uiPriority w:val="0"/>
    <w:rPr>
      <w:color w:val="0000FF"/>
      <w:u w:val="single"/>
    </w:rPr>
  </w:style>
  <w:style w:type="character" w:styleId="15">
    <w:name w:val="annotation reference"/>
    <w:qFormat/>
    <w:uiPriority w:val="0"/>
    <w:rPr>
      <w:sz w:val="21"/>
      <w:szCs w:val="21"/>
    </w:rPr>
  </w:style>
  <w:style w:type="character" w:customStyle="1" w:styleId="16">
    <w:name w:val="批注文字 字符"/>
    <w:link w:val="2"/>
    <w:qFormat/>
    <w:uiPriority w:val="0"/>
    <w:rPr>
      <w:kern w:val="2"/>
      <w:sz w:val="21"/>
      <w:szCs w:val="24"/>
    </w:rPr>
  </w:style>
  <w:style w:type="character" w:customStyle="1" w:styleId="17">
    <w:name w:val="纯文本 字符"/>
    <w:link w:val="3"/>
    <w:qFormat/>
    <w:uiPriority w:val="0"/>
    <w:rPr>
      <w:rFonts w:ascii="宋体" w:hAnsi="Courier New"/>
      <w:kern w:val="2"/>
      <w:sz w:val="21"/>
    </w:rPr>
  </w:style>
  <w:style w:type="character" w:customStyle="1" w:styleId="18">
    <w:name w:val="正文文本缩进 2 字符"/>
    <w:link w:val="4"/>
    <w:qFormat/>
    <w:uiPriority w:val="0"/>
    <w:rPr>
      <w:rFonts w:ascii="仿宋_GB2312" w:eastAsia="仿宋_GB2312"/>
      <w:kern w:val="2"/>
      <w:sz w:val="32"/>
    </w:rPr>
  </w:style>
  <w:style w:type="character" w:customStyle="1" w:styleId="19">
    <w:name w:val="页脚 字符"/>
    <w:link w:val="6"/>
    <w:qFormat/>
    <w:uiPriority w:val="99"/>
    <w:rPr>
      <w:kern w:val="2"/>
      <w:sz w:val="18"/>
      <w:szCs w:val="18"/>
    </w:rPr>
  </w:style>
  <w:style w:type="character" w:customStyle="1" w:styleId="20">
    <w:name w:val="页眉 字符"/>
    <w:link w:val="7"/>
    <w:qFormat/>
    <w:uiPriority w:val="0"/>
    <w:rPr>
      <w:kern w:val="2"/>
      <w:sz w:val="18"/>
      <w:szCs w:val="18"/>
    </w:rPr>
  </w:style>
  <w:style w:type="character" w:customStyle="1" w:styleId="21">
    <w:name w:val="批注主题 字符"/>
    <w:link w:val="9"/>
    <w:qFormat/>
    <w:uiPriority w:val="0"/>
    <w:rPr>
      <w:b/>
      <w:bCs/>
      <w:kern w:val="2"/>
      <w:sz w:val="21"/>
      <w:szCs w:val="24"/>
    </w:rPr>
  </w:style>
  <w:style w:type="paragraph" w:customStyle="1" w:styleId="22">
    <w:name w:val=" Char Char Char Char Char Char Char Char Char"/>
    <w:basedOn w:val="1"/>
    <w:qFormat/>
    <w:uiPriority w:val="0"/>
    <w:pPr>
      <w:numPr>
        <w:ilvl w:val="0"/>
        <w:numId w:val="1"/>
      </w:numPr>
    </w:pPr>
    <w:rPr>
      <w:sz w:val="24"/>
    </w:rPr>
  </w:style>
  <w:style w:type="paragraph" w:customStyle="1" w:styleId="23">
    <w:name w:val="CM5"/>
    <w:basedOn w:val="1"/>
    <w:next w:val="1"/>
    <w:qFormat/>
    <w:uiPriority w:val="0"/>
    <w:pPr>
      <w:autoSpaceDE w:val="0"/>
      <w:autoSpaceDN w:val="0"/>
      <w:adjustRightInd w:val="0"/>
      <w:spacing w:line="520" w:lineRule="atLeast"/>
      <w:jc w:val="left"/>
    </w:pPr>
    <w:rPr>
      <w:rFonts w:ascii="..ì." w:eastAsia="..ì."/>
      <w:kern w:val="0"/>
      <w:sz w:val="24"/>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CM2"/>
    <w:basedOn w:val="24"/>
    <w:next w:val="24"/>
    <w:qFormat/>
    <w:uiPriority w:val="0"/>
    <w:pPr>
      <w:spacing w:line="511" w:lineRule="atLeast"/>
    </w:pPr>
    <w:rPr>
      <w:rFonts w:cs="Times New Roman"/>
      <w:color w:val="auto"/>
    </w:rPr>
  </w:style>
  <w:style w:type="paragraph" w:customStyle="1" w:styleId="26">
    <w:name w:val="CM10"/>
    <w:basedOn w:val="24"/>
    <w:next w:val="24"/>
    <w:qFormat/>
    <w:uiPriority w:val="0"/>
    <w:pPr>
      <w:spacing w:after="723"/>
    </w:pPr>
    <w:rPr>
      <w:rFonts w:ascii="黑体" w:eastAsia="黑体" w:cs="Times New Roman"/>
      <w:color w:val="auto"/>
    </w:rPr>
  </w:style>
  <w:style w:type="paragraph" w:customStyle="1" w:styleId="27">
    <w:name w:val="CM11"/>
    <w:basedOn w:val="1"/>
    <w:next w:val="1"/>
    <w:qFormat/>
    <w:uiPriority w:val="0"/>
    <w:pPr>
      <w:autoSpaceDE w:val="0"/>
      <w:autoSpaceDN w:val="0"/>
      <w:adjustRightInd w:val="0"/>
      <w:spacing w:line="626" w:lineRule="atLeast"/>
      <w:jc w:val="left"/>
    </w:pPr>
    <w:rPr>
      <w:rFonts w:ascii="仿宋_GB2312" w:eastAsia="仿宋_GB2312"/>
      <w:kern w:val="0"/>
      <w:sz w:val="24"/>
    </w:rPr>
  </w:style>
  <w:style w:type="paragraph" w:customStyle="1" w:styleId="28">
    <w:name w:val="CM13"/>
    <w:basedOn w:val="1"/>
    <w:next w:val="1"/>
    <w:qFormat/>
    <w:uiPriority w:val="0"/>
    <w:pPr>
      <w:autoSpaceDE w:val="0"/>
      <w:autoSpaceDN w:val="0"/>
      <w:adjustRightInd w:val="0"/>
      <w:spacing w:line="626" w:lineRule="atLeast"/>
      <w:jc w:val="left"/>
    </w:pPr>
    <w:rPr>
      <w:rFonts w:ascii="仿宋_GB2312" w:eastAsia="仿宋_GB2312"/>
      <w:kern w:val="0"/>
      <w:sz w:val="24"/>
    </w:rPr>
  </w:style>
  <w:style w:type="paragraph" w:customStyle="1" w:styleId="29">
    <w:name w:val="CM8"/>
    <w:basedOn w:val="24"/>
    <w:next w:val="24"/>
    <w:qFormat/>
    <w:uiPriority w:val="0"/>
    <w:pPr>
      <w:spacing w:after="228"/>
    </w:pPr>
    <w:rPr>
      <w:color w:val="auto"/>
    </w:rPr>
  </w:style>
  <w:style w:type="paragraph" w:customStyle="1" w:styleId="30">
    <w:name w:val="CM1"/>
    <w:basedOn w:val="24"/>
    <w:next w:val="24"/>
    <w:qFormat/>
    <w:uiPriority w:val="0"/>
    <w:rPr>
      <w:rFonts w:cs="Times New Roman"/>
      <w:color w:val="auto"/>
    </w:rPr>
  </w:style>
  <w:style w:type="paragraph" w:customStyle="1" w:styleId="31">
    <w:name w:val="CM3"/>
    <w:basedOn w:val="24"/>
    <w:next w:val="24"/>
    <w:qFormat/>
    <w:uiPriority w:val="0"/>
    <w:pPr>
      <w:spacing w:line="468" w:lineRule="atLeast"/>
    </w:pPr>
    <w:rPr>
      <w:rFonts w:cs="Times New Roman"/>
      <w:color w:val="auto"/>
    </w:rPr>
  </w:style>
  <w:style w:type="paragraph" w:customStyle="1" w:styleId="32">
    <w:name w:val="CM4"/>
    <w:basedOn w:val="24"/>
    <w:next w:val="24"/>
    <w:qFormat/>
    <w:uiPriority w:val="0"/>
    <w:pPr>
      <w:spacing w:line="468" w:lineRule="atLeast"/>
    </w:pPr>
    <w:rPr>
      <w:rFonts w:cs="Times New Roman"/>
      <w:color w:val="auto"/>
    </w:rPr>
  </w:style>
  <w:style w:type="paragraph" w:customStyle="1" w:styleId="33">
    <w:name w:val="CM6"/>
    <w:basedOn w:val="24"/>
    <w:next w:val="24"/>
    <w:qFormat/>
    <w:uiPriority w:val="0"/>
    <w:pPr>
      <w:spacing w:line="468" w:lineRule="atLeast"/>
    </w:pPr>
    <w:rPr>
      <w:rFonts w:cs="Times New Roman"/>
      <w:color w:val="auto"/>
    </w:rPr>
  </w:style>
  <w:style w:type="paragraph" w:customStyle="1" w:styleId="34">
    <w:name w:val="CM12"/>
    <w:basedOn w:val="24"/>
    <w:next w:val="24"/>
    <w:qFormat/>
    <w:uiPriority w:val="0"/>
    <w:pPr>
      <w:spacing w:after="193"/>
    </w:pPr>
    <w:rPr>
      <w:rFonts w:cs="Times New Roman"/>
      <w:color w:val="auto"/>
    </w:rPr>
  </w:style>
  <w:style w:type="paragraph" w:customStyle="1" w:styleId="35">
    <w:name w:val="CM9"/>
    <w:basedOn w:val="24"/>
    <w:next w:val="24"/>
    <w:qFormat/>
    <w:uiPriority w:val="0"/>
    <w:rPr>
      <w:rFonts w:cs="Times New Roman"/>
      <w:color w:val="auto"/>
    </w:rPr>
  </w:style>
  <w:style w:type="paragraph" w:customStyle="1" w:styleId="36">
    <w:name w:val="CM15"/>
    <w:basedOn w:val="24"/>
    <w:next w:val="24"/>
    <w:qFormat/>
    <w:uiPriority w:val="0"/>
    <w:pPr>
      <w:spacing w:after="338"/>
    </w:pPr>
    <w:rPr>
      <w:rFonts w:cs="Times New Roman"/>
      <w:color w:val="auto"/>
    </w:rPr>
  </w:style>
  <w:style w:type="paragraph" w:customStyle="1" w:styleId="37">
    <w:name w:val="CM17"/>
    <w:basedOn w:val="24"/>
    <w:next w:val="24"/>
    <w:qFormat/>
    <w:uiPriority w:val="0"/>
    <w:pPr>
      <w:spacing w:after="188"/>
    </w:pPr>
    <w:rPr>
      <w:rFonts w:cs="Times New Roman"/>
      <w:color w:val="aut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1721</Words>
  <Characters>1773</Characters>
  <Lines>70</Lines>
  <Paragraphs>45</Paragraphs>
  <TotalTime>5</TotalTime>
  <ScaleCrop>false</ScaleCrop>
  <LinksUpToDate>false</LinksUpToDate>
  <CharactersWithSpaces>3449</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2023-12-20T08:27:00Z</dcterms:created>
  <dc:creator>牟海涛</dc:creator>
  <cp:lastModifiedBy>P194919</cp:lastModifiedBy>
  <cp:lastPrinted>2017-01-08T05:16:00Z</cp:lastPrinted>
  <dcterms:modified xsi:type="dcterms:W3CDTF">2025-08-27T06:16:43Z</dcterms:modified>
  <dc:title>证券代码：000881 证券简称：大连国际 公告编号：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AE1660F904B440F19EECAB44BB53FE99</vt:lpwstr>
  </property>
</Properties>
</file>